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20A4" w:rsidRDefault="004E20A4">
      <w:pPr>
        <w:spacing w:afterLines="50" w:after="156" w:line="560" w:lineRule="exact"/>
        <w:jc w:val="center"/>
        <w:rPr>
          <w:rFonts w:ascii="Times New Roman" w:eastAsia="方正小标宋简体" w:hAnsi="Times New Roman" w:cs="Times New Roman" w:hint="eastAsia"/>
          <w:b/>
          <w:sz w:val="44"/>
          <w:szCs w:val="44"/>
        </w:rPr>
      </w:pPr>
    </w:p>
    <w:p w:rsidR="004E20A4" w:rsidRDefault="004E20A4">
      <w:pPr>
        <w:spacing w:afterLines="50" w:after="156" w:line="560" w:lineRule="exact"/>
        <w:jc w:val="center"/>
        <w:rPr>
          <w:rFonts w:ascii="Times New Roman" w:eastAsia="方正小标宋简体" w:hAnsi="Times New Roman" w:cs="Times New Roman"/>
          <w:b/>
          <w:sz w:val="44"/>
          <w:szCs w:val="44"/>
        </w:rPr>
      </w:pPr>
    </w:p>
    <w:p w:rsidR="004E20A4" w:rsidRDefault="004E20A4">
      <w:pPr>
        <w:spacing w:afterLines="50" w:after="156" w:line="560" w:lineRule="exact"/>
        <w:jc w:val="center"/>
        <w:rPr>
          <w:rFonts w:ascii="Times New Roman" w:eastAsia="方正小标宋简体" w:hAnsi="Times New Roman" w:cs="Times New Roman"/>
          <w:b/>
          <w:sz w:val="52"/>
          <w:szCs w:val="52"/>
        </w:rPr>
      </w:pPr>
    </w:p>
    <w:p w:rsidR="004E20A4" w:rsidRDefault="00C34B81">
      <w:pPr>
        <w:spacing w:afterLines="50" w:after="156" w:line="560" w:lineRule="exact"/>
        <w:jc w:val="center"/>
        <w:rPr>
          <w:rFonts w:ascii="Times New Roman" w:eastAsia="方正小标宋简体" w:hAnsi="Times New Roman" w:cs="Times New Roman"/>
          <w:b/>
          <w:sz w:val="52"/>
          <w:szCs w:val="52"/>
        </w:rPr>
      </w:pPr>
      <w:r>
        <w:rPr>
          <w:rFonts w:ascii="Times New Roman" w:eastAsia="方正小标宋简体" w:hAnsi="Times New Roman" w:cs="Times New Roman"/>
          <w:b/>
          <w:sz w:val="52"/>
          <w:szCs w:val="52"/>
        </w:rPr>
        <w:t>学位授权点</w:t>
      </w:r>
      <w:r>
        <w:rPr>
          <w:rFonts w:ascii="Times New Roman" w:eastAsia="方正小标宋简体" w:hAnsi="Times New Roman" w:cs="Times New Roman" w:hint="eastAsia"/>
          <w:b/>
          <w:sz w:val="52"/>
          <w:szCs w:val="52"/>
        </w:rPr>
        <w:t>建设年度</w:t>
      </w:r>
      <w:r>
        <w:rPr>
          <w:rFonts w:ascii="Times New Roman" w:eastAsia="方正小标宋简体" w:hAnsi="Times New Roman" w:cs="Times New Roman"/>
          <w:b/>
          <w:sz w:val="52"/>
          <w:szCs w:val="52"/>
        </w:rPr>
        <w:t>报告</w:t>
      </w:r>
    </w:p>
    <w:p w:rsidR="004E20A4" w:rsidRDefault="00C34B81">
      <w:pPr>
        <w:spacing w:afterLines="50" w:after="156" w:line="560" w:lineRule="exact"/>
        <w:jc w:val="center"/>
        <w:rPr>
          <w:rFonts w:ascii="Times New Roman" w:eastAsia="方正小标宋简体" w:hAnsi="Times New Roman" w:cs="Times New Roman"/>
          <w:b/>
          <w:sz w:val="52"/>
          <w:szCs w:val="52"/>
        </w:rPr>
      </w:pPr>
      <w:r>
        <w:rPr>
          <w:rFonts w:ascii="Times New Roman" w:eastAsia="方正小标宋简体" w:hAnsi="Times New Roman" w:cs="Times New Roman" w:hint="eastAsia"/>
          <w:b/>
          <w:sz w:val="52"/>
          <w:szCs w:val="52"/>
        </w:rPr>
        <w:t>（</w:t>
      </w:r>
      <w:r>
        <w:rPr>
          <w:rFonts w:ascii="Times New Roman" w:eastAsia="方正小标宋简体" w:hAnsi="Times New Roman" w:cs="Times New Roman" w:hint="eastAsia"/>
          <w:b/>
          <w:sz w:val="52"/>
          <w:szCs w:val="52"/>
        </w:rPr>
        <w:t>202</w:t>
      </w:r>
      <w:r w:rsidR="006D2886">
        <w:rPr>
          <w:rFonts w:ascii="Times New Roman" w:eastAsia="方正小标宋简体" w:hAnsi="Times New Roman" w:cs="Times New Roman"/>
          <w:b/>
          <w:sz w:val="52"/>
          <w:szCs w:val="52"/>
        </w:rPr>
        <w:t>2</w:t>
      </w:r>
      <w:r>
        <w:rPr>
          <w:rFonts w:ascii="Times New Roman" w:eastAsia="方正小标宋简体" w:hAnsi="Times New Roman" w:cs="Times New Roman" w:hint="eastAsia"/>
          <w:b/>
          <w:sz w:val="52"/>
          <w:szCs w:val="52"/>
        </w:rPr>
        <w:t>年度）</w:t>
      </w:r>
    </w:p>
    <w:p w:rsidR="004E20A4" w:rsidRDefault="004E20A4">
      <w:pPr>
        <w:spacing w:afterLines="50" w:after="156" w:line="560" w:lineRule="exact"/>
        <w:rPr>
          <w:rFonts w:ascii="Times New Roman" w:eastAsia="方正小标宋简体" w:hAnsi="Times New Roman" w:cs="Times New Roman"/>
          <w:b/>
          <w:sz w:val="44"/>
          <w:szCs w:val="44"/>
        </w:rPr>
      </w:pPr>
    </w:p>
    <w:p w:rsidR="004E20A4" w:rsidRDefault="004E20A4">
      <w:pPr>
        <w:spacing w:afterLines="50" w:after="156" w:line="560" w:lineRule="exact"/>
        <w:jc w:val="center"/>
        <w:rPr>
          <w:rFonts w:ascii="Times New Roman" w:eastAsia="方正小标宋简体" w:hAnsi="Times New Roman" w:cs="Times New Roman"/>
          <w:b/>
          <w:sz w:val="44"/>
          <w:szCs w:val="44"/>
        </w:rPr>
      </w:pPr>
    </w:p>
    <w:tbl>
      <w:tblPr>
        <w:tblStyle w:val="ab"/>
        <w:tblW w:w="5610" w:type="dxa"/>
        <w:tblInd w:w="1728" w:type="dxa"/>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2160"/>
        <w:gridCol w:w="3450"/>
      </w:tblGrid>
      <w:tr w:rsidR="004E20A4">
        <w:tc>
          <w:tcPr>
            <w:tcW w:w="2160" w:type="dxa"/>
            <w:vMerge w:val="restart"/>
            <w:vAlign w:val="center"/>
          </w:tcPr>
          <w:p w:rsidR="004E20A4" w:rsidRDefault="00C34B81">
            <w:pPr>
              <w:spacing w:line="200" w:lineRule="atLeast"/>
              <w:jc w:val="distribute"/>
              <w:rPr>
                <w:rFonts w:ascii="Times New Roman" w:eastAsia="楷体_GB2312" w:hAnsi="Times New Roman" w:cs="Times New Roman"/>
                <w:b/>
                <w:sz w:val="30"/>
                <w:szCs w:val="30"/>
              </w:rPr>
            </w:pPr>
            <w:r>
              <w:rPr>
                <w:rFonts w:ascii="Times New Roman" w:eastAsia="楷体_GB2312" w:hAnsi="Times New Roman" w:cs="Times New Roman"/>
                <w:b/>
                <w:sz w:val="30"/>
                <w:szCs w:val="30"/>
              </w:rPr>
              <w:t>学位授予单位</w:t>
            </w:r>
          </w:p>
        </w:tc>
        <w:tc>
          <w:tcPr>
            <w:tcW w:w="3450" w:type="dxa"/>
            <w:tcBorders>
              <w:bottom w:val="single" w:sz="4" w:space="0" w:color="auto"/>
            </w:tcBorders>
            <w:vAlign w:val="center"/>
          </w:tcPr>
          <w:p w:rsidR="004E20A4" w:rsidRDefault="00C34B81">
            <w:pPr>
              <w:rPr>
                <w:rFonts w:ascii="Times New Roman" w:eastAsia="楷体_GB2312" w:hAnsi="Times New Roman" w:cs="Times New Roman"/>
                <w:b/>
                <w:sz w:val="30"/>
                <w:szCs w:val="30"/>
              </w:rPr>
            </w:pPr>
            <w:r>
              <w:rPr>
                <w:rFonts w:ascii="Times New Roman" w:eastAsia="楷体_GB2312" w:hAnsi="Times New Roman" w:cs="Times New Roman"/>
                <w:b/>
                <w:sz w:val="30"/>
                <w:szCs w:val="30"/>
              </w:rPr>
              <w:t>名称：</w:t>
            </w:r>
            <w:r>
              <w:rPr>
                <w:rFonts w:ascii="Times New Roman" w:eastAsia="楷体_GB2312" w:hAnsi="Times New Roman" w:cs="Times New Roman" w:hint="eastAsia"/>
                <w:b/>
                <w:sz w:val="30"/>
                <w:szCs w:val="30"/>
              </w:rPr>
              <w:t>大连医科大学</w:t>
            </w:r>
          </w:p>
        </w:tc>
      </w:tr>
      <w:tr w:rsidR="004E20A4">
        <w:tc>
          <w:tcPr>
            <w:tcW w:w="2160" w:type="dxa"/>
            <w:vMerge/>
          </w:tcPr>
          <w:p w:rsidR="004E20A4" w:rsidRDefault="004E20A4">
            <w:pPr>
              <w:jc w:val="center"/>
              <w:rPr>
                <w:rFonts w:ascii="Times New Roman" w:eastAsia="楷体_GB2312" w:hAnsi="Times New Roman" w:cs="Times New Roman"/>
                <w:b/>
                <w:sz w:val="30"/>
                <w:szCs w:val="30"/>
              </w:rPr>
            </w:pPr>
          </w:p>
        </w:tc>
        <w:tc>
          <w:tcPr>
            <w:tcW w:w="3450" w:type="dxa"/>
            <w:tcBorders>
              <w:top w:val="single" w:sz="4" w:space="0" w:color="auto"/>
            </w:tcBorders>
            <w:vAlign w:val="center"/>
          </w:tcPr>
          <w:p w:rsidR="004E20A4" w:rsidRDefault="00C34B81">
            <w:pPr>
              <w:rPr>
                <w:rFonts w:ascii="Times New Roman" w:eastAsia="楷体_GB2312" w:hAnsi="Times New Roman" w:cs="Times New Roman"/>
                <w:b/>
                <w:sz w:val="30"/>
                <w:szCs w:val="30"/>
              </w:rPr>
            </w:pPr>
            <w:r>
              <w:rPr>
                <w:rFonts w:ascii="Times New Roman" w:eastAsia="楷体_GB2312" w:hAnsi="Times New Roman" w:cs="Times New Roman"/>
                <w:b/>
                <w:sz w:val="30"/>
                <w:szCs w:val="30"/>
              </w:rPr>
              <w:t>代码：</w:t>
            </w:r>
            <w:r>
              <w:rPr>
                <w:rFonts w:ascii="Times New Roman" w:eastAsia="楷体_GB2312" w:hAnsi="Times New Roman" w:cs="Times New Roman" w:hint="eastAsia"/>
                <w:b/>
                <w:sz w:val="30"/>
                <w:szCs w:val="30"/>
              </w:rPr>
              <w:t>10161</w:t>
            </w:r>
          </w:p>
        </w:tc>
      </w:tr>
    </w:tbl>
    <w:p w:rsidR="004E20A4" w:rsidRDefault="004E20A4">
      <w:pPr>
        <w:spacing w:line="720" w:lineRule="auto"/>
        <w:jc w:val="center"/>
        <w:rPr>
          <w:rFonts w:ascii="Times New Roman" w:eastAsia="楷体_GB2312" w:hAnsi="Times New Roman" w:cs="Times New Roman"/>
          <w:b/>
          <w:sz w:val="30"/>
          <w:szCs w:val="30"/>
        </w:rPr>
      </w:pPr>
    </w:p>
    <w:tbl>
      <w:tblPr>
        <w:tblStyle w:val="ab"/>
        <w:tblW w:w="5032" w:type="dxa"/>
        <w:tblInd w:w="1728" w:type="dxa"/>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2160"/>
        <w:gridCol w:w="2872"/>
      </w:tblGrid>
      <w:tr w:rsidR="004E20A4">
        <w:tc>
          <w:tcPr>
            <w:tcW w:w="2160" w:type="dxa"/>
            <w:vMerge w:val="restart"/>
            <w:vAlign w:val="center"/>
          </w:tcPr>
          <w:p w:rsidR="004E20A4" w:rsidRDefault="00C34B81">
            <w:pPr>
              <w:jc w:val="distribute"/>
              <w:rPr>
                <w:rFonts w:ascii="Times New Roman" w:eastAsia="楷体_GB2312" w:hAnsi="Times New Roman" w:cs="Times New Roman"/>
                <w:b/>
                <w:sz w:val="30"/>
                <w:szCs w:val="30"/>
              </w:rPr>
            </w:pPr>
            <w:r>
              <w:rPr>
                <w:rFonts w:ascii="Times New Roman" w:eastAsia="楷体_GB2312" w:hAnsi="Times New Roman" w:cs="Times New Roman"/>
                <w:b/>
                <w:sz w:val="30"/>
                <w:szCs w:val="30"/>
              </w:rPr>
              <w:t>授权学科</w:t>
            </w:r>
          </w:p>
          <w:p w:rsidR="004E20A4" w:rsidRDefault="00C34B81">
            <w:pPr>
              <w:jc w:val="distribute"/>
              <w:rPr>
                <w:rFonts w:ascii="Times New Roman" w:eastAsia="楷体_GB2312" w:hAnsi="Times New Roman" w:cs="Times New Roman"/>
                <w:b/>
                <w:sz w:val="30"/>
                <w:szCs w:val="30"/>
              </w:rPr>
            </w:pPr>
            <w:r>
              <w:rPr>
                <w:rFonts w:ascii="Times New Roman" w:eastAsia="楷体_GB2312" w:hAnsi="Times New Roman" w:cs="Times New Roman"/>
                <w:b/>
                <w:sz w:val="30"/>
                <w:szCs w:val="30"/>
              </w:rPr>
              <w:t>（类别）</w:t>
            </w:r>
          </w:p>
        </w:tc>
        <w:tc>
          <w:tcPr>
            <w:tcW w:w="2872" w:type="dxa"/>
            <w:tcBorders>
              <w:bottom w:val="single" w:sz="4" w:space="0" w:color="auto"/>
            </w:tcBorders>
            <w:vAlign w:val="center"/>
          </w:tcPr>
          <w:p w:rsidR="004E20A4" w:rsidRDefault="00C34B81">
            <w:pPr>
              <w:rPr>
                <w:rFonts w:ascii="Times New Roman" w:eastAsia="楷体_GB2312" w:hAnsi="Times New Roman" w:cs="Times New Roman"/>
                <w:b/>
                <w:sz w:val="30"/>
                <w:szCs w:val="30"/>
              </w:rPr>
            </w:pPr>
            <w:r>
              <w:rPr>
                <w:rFonts w:ascii="Times New Roman" w:eastAsia="楷体_GB2312" w:hAnsi="Times New Roman" w:cs="Times New Roman"/>
                <w:b/>
                <w:sz w:val="30"/>
                <w:szCs w:val="30"/>
              </w:rPr>
              <w:t>名称：</w:t>
            </w:r>
            <w:r>
              <w:rPr>
                <w:rFonts w:ascii="Times New Roman" w:eastAsia="楷体_GB2312" w:hAnsi="Times New Roman" w:cs="Times New Roman" w:hint="eastAsia"/>
                <w:b/>
                <w:sz w:val="30"/>
                <w:szCs w:val="30"/>
              </w:rPr>
              <w:t>临床医学</w:t>
            </w:r>
          </w:p>
        </w:tc>
      </w:tr>
      <w:tr w:rsidR="004E20A4">
        <w:tc>
          <w:tcPr>
            <w:tcW w:w="2160" w:type="dxa"/>
            <w:vMerge/>
          </w:tcPr>
          <w:p w:rsidR="004E20A4" w:rsidRDefault="004E20A4">
            <w:pPr>
              <w:jc w:val="center"/>
              <w:rPr>
                <w:rFonts w:ascii="Times New Roman" w:eastAsia="楷体_GB2312" w:hAnsi="Times New Roman" w:cs="Times New Roman"/>
                <w:b/>
                <w:sz w:val="30"/>
                <w:szCs w:val="30"/>
              </w:rPr>
            </w:pPr>
          </w:p>
        </w:tc>
        <w:tc>
          <w:tcPr>
            <w:tcW w:w="2872" w:type="dxa"/>
            <w:tcBorders>
              <w:top w:val="single" w:sz="4" w:space="0" w:color="auto"/>
            </w:tcBorders>
            <w:vAlign w:val="center"/>
          </w:tcPr>
          <w:p w:rsidR="004E20A4" w:rsidRDefault="00C34B81">
            <w:pPr>
              <w:rPr>
                <w:rFonts w:ascii="Times New Roman" w:eastAsia="楷体_GB2312" w:hAnsi="Times New Roman" w:cs="Times New Roman"/>
                <w:b/>
                <w:sz w:val="30"/>
                <w:szCs w:val="30"/>
              </w:rPr>
            </w:pPr>
            <w:r>
              <w:rPr>
                <w:rFonts w:ascii="Times New Roman" w:eastAsia="楷体_GB2312" w:hAnsi="Times New Roman" w:cs="Times New Roman"/>
                <w:b/>
                <w:sz w:val="30"/>
                <w:szCs w:val="30"/>
              </w:rPr>
              <w:t>代码：</w:t>
            </w:r>
            <w:r w:rsidR="006D2886">
              <w:rPr>
                <w:rFonts w:ascii="Times New Roman" w:eastAsia="楷体_GB2312" w:hAnsi="Times New Roman" w:cs="Times New Roman"/>
                <w:b/>
                <w:sz w:val="30"/>
                <w:szCs w:val="30"/>
              </w:rPr>
              <w:t>1002</w:t>
            </w:r>
          </w:p>
        </w:tc>
      </w:tr>
    </w:tbl>
    <w:p w:rsidR="004E20A4" w:rsidRDefault="004E20A4">
      <w:pPr>
        <w:spacing w:line="720" w:lineRule="auto"/>
        <w:jc w:val="center"/>
        <w:rPr>
          <w:rFonts w:ascii="Times New Roman" w:eastAsia="楷体_GB2312" w:hAnsi="Times New Roman" w:cs="Times New Roman"/>
          <w:b/>
          <w:sz w:val="30"/>
          <w:szCs w:val="30"/>
        </w:rPr>
      </w:pPr>
    </w:p>
    <w:tbl>
      <w:tblPr>
        <w:tblStyle w:val="ab"/>
        <w:tblW w:w="5040" w:type="dxa"/>
        <w:tblInd w:w="1728" w:type="dxa"/>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2160"/>
        <w:gridCol w:w="2880"/>
      </w:tblGrid>
      <w:tr w:rsidR="004E20A4">
        <w:tc>
          <w:tcPr>
            <w:tcW w:w="2160" w:type="dxa"/>
            <w:vMerge w:val="restart"/>
            <w:vAlign w:val="center"/>
          </w:tcPr>
          <w:p w:rsidR="004E20A4" w:rsidRDefault="00C34B81">
            <w:pPr>
              <w:jc w:val="distribute"/>
              <w:rPr>
                <w:rFonts w:ascii="Times New Roman" w:eastAsia="楷体_GB2312" w:hAnsi="Times New Roman" w:cs="Times New Roman"/>
                <w:b/>
                <w:sz w:val="30"/>
                <w:szCs w:val="30"/>
              </w:rPr>
            </w:pPr>
            <w:r>
              <w:rPr>
                <w:rFonts w:ascii="Times New Roman" w:eastAsia="楷体_GB2312" w:hAnsi="Times New Roman" w:cs="Times New Roman"/>
                <w:b/>
                <w:sz w:val="30"/>
                <w:szCs w:val="30"/>
              </w:rPr>
              <w:t>授权级别</w:t>
            </w:r>
          </w:p>
        </w:tc>
        <w:tc>
          <w:tcPr>
            <w:tcW w:w="2880" w:type="dxa"/>
            <w:tcBorders>
              <w:bottom w:val="single" w:sz="4" w:space="0" w:color="auto"/>
            </w:tcBorders>
            <w:vAlign w:val="center"/>
          </w:tcPr>
          <w:p w:rsidR="004E20A4" w:rsidRDefault="006D2886">
            <w:pPr>
              <w:rPr>
                <w:rFonts w:ascii="Times New Roman" w:eastAsia="楷体_GB2312" w:hAnsi="Times New Roman" w:cs="Times New Roman"/>
                <w:b/>
                <w:sz w:val="30"/>
                <w:szCs w:val="30"/>
              </w:rPr>
            </w:pPr>
            <w:r>
              <w:rPr>
                <w:rFonts w:ascii="Times New Roman" w:eastAsia="楷体_GB2312" w:hAnsi="Times New Roman" w:cs="Times New Roman"/>
                <w:b/>
                <w:sz w:val="30"/>
                <w:szCs w:val="30"/>
              </w:rPr>
              <w:sym w:font="Wingdings 2" w:char="0052"/>
            </w:r>
            <w:r w:rsidR="00C34B81">
              <w:rPr>
                <w:rFonts w:ascii="Times New Roman" w:eastAsia="楷体_GB2312" w:hAnsi="Times New Roman" w:cs="Times New Roman"/>
                <w:b/>
                <w:sz w:val="30"/>
                <w:szCs w:val="30"/>
              </w:rPr>
              <w:t xml:space="preserve">  </w:t>
            </w:r>
            <w:r w:rsidR="00C34B81">
              <w:rPr>
                <w:rFonts w:ascii="Times New Roman" w:eastAsia="楷体_GB2312" w:hAnsi="Times New Roman" w:cs="Times New Roman"/>
                <w:b/>
                <w:sz w:val="30"/>
                <w:szCs w:val="30"/>
              </w:rPr>
              <w:t>博</w:t>
            </w:r>
            <w:r w:rsidR="00C34B81">
              <w:rPr>
                <w:rFonts w:ascii="Times New Roman" w:eastAsia="楷体_GB2312" w:hAnsi="Times New Roman" w:cs="Times New Roman"/>
                <w:b/>
                <w:sz w:val="30"/>
                <w:szCs w:val="30"/>
              </w:rPr>
              <w:t xml:space="preserve">  </w:t>
            </w:r>
            <w:r w:rsidR="00C34B81">
              <w:rPr>
                <w:rFonts w:ascii="Times New Roman" w:eastAsia="楷体_GB2312" w:hAnsi="Times New Roman" w:cs="Times New Roman"/>
                <w:b/>
                <w:sz w:val="30"/>
                <w:szCs w:val="30"/>
              </w:rPr>
              <w:t>士</w:t>
            </w:r>
          </w:p>
        </w:tc>
      </w:tr>
      <w:tr w:rsidR="004E20A4">
        <w:tc>
          <w:tcPr>
            <w:tcW w:w="2160" w:type="dxa"/>
            <w:vMerge/>
          </w:tcPr>
          <w:p w:rsidR="004E20A4" w:rsidRDefault="004E20A4">
            <w:pPr>
              <w:jc w:val="center"/>
              <w:rPr>
                <w:rFonts w:ascii="Times New Roman" w:eastAsia="楷体_GB2312" w:hAnsi="Times New Roman" w:cs="Times New Roman"/>
                <w:b/>
                <w:sz w:val="30"/>
                <w:szCs w:val="30"/>
              </w:rPr>
            </w:pPr>
          </w:p>
        </w:tc>
        <w:tc>
          <w:tcPr>
            <w:tcW w:w="2880" w:type="dxa"/>
            <w:tcBorders>
              <w:top w:val="single" w:sz="4" w:space="0" w:color="auto"/>
            </w:tcBorders>
            <w:vAlign w:val="center"/>
          </w:tcPr>
          <w:p w:rsidR="004E20A4" w:rsidRDefault="006D2886">
            <w:pPr>
              <w:rPr>
                <w:rFonts w:ascii="Times New Roman" w:eastAsia="楷体_GB2312" w:hAnsi="Times New Roman" w:cs="Times New Roman"/>
                <w:b/>
                <w:sz w:val="30"/>
                <w:szCs w:val="30"/>
              </w:rPr>
            </w:pPr>
            <w:r>
              <w:rPr>
                <w:rFonts w:ascii="Times New Roman" w:eastAsia="楷体_GB2312" w:hAnsi="Times New Roman" w:cs="Times New Roman"/>
                <w:b/>
                <w:sz w:val="30"/>
                <w:szCs w:val="30"/>
              </w:rPr>
              <w:sym w:font="Wingdings 2" w:char="00A3"/>
            </w:r>
            <w:r w:rsidR="00C34B81">
              <w:rPr>
                <w:rFonts w:ascii="Times New Roman" w:eastAsia="楷体_GB2312" w:hAnsi="Times New Roman" w:cs="Times New Roman"/>
                <w:b/>
                <w:sz w:val="30"/>
                <w:szCs w:val="30"/>
              </w:rPr>
              <w:t xml:space="preserve"> </w:t>
            </w:r>
            <w:proofErr w:type="gramStart"/>
            <w:r w:rsidR="00C34B81">
              <w:rPr>
                <w:rFonts w:ascii="Times New Roman" w:eastAsia="楷体_GB2312" w:hAnsi="Times New Roman" w:cs="Times New Roman"/>
                <w:b/>
                <w:sz w:val="30"/>
                <w:szCs w:val="30"/>
              </w:rPr>
              <w:t>硕</w:t>
            </w:r>
            <w:proofErr w:type="gramEnd"/>
            <w:r w:rsidR="00C34B81">
              <w:rPr>
                <w:rFonts w:ascii="Times New Roman" w:eastAsia="楷体_GB2312" w:hAnsi="Times New Roman" w:cs="Times New Roman"/>
                <w:b/>
                <w:sz w:val="30"/>
                <w:szCs w:val="30"/>
              </w:rPr>
              <w:t xml:space="preserve">  </w:t>
            </w:r>
            <w:r w:rsidR="00C34B81">
              <w:rPr>
                <w:rFonts w:ascii="Times New Roman" w:eastAsia="楷体_GB2312" w:hAnsi="Times New Roman" w:cs="Times New Roman"/>
                <w:b/>
                <w:sz w:val="30"/>
                <w:szCs w:val="30"/>
              </w:rPr>
              <w:t>士</w:t>
            </w:r>
          </w:p>
        </w:tc>
      </w:tr>
    </w:tbl>
    <w:p w:rsidR="004E20A4" w:rsidRDefault="004E20A4">
      <w:pPr>
        <w:rPr>
          <w:rFonts w:ascii="Times New Roman" w:eastAsia="楷体_GB2312" w:hAnsi="Times New Roman" w:cs="Times New Roman"/>
          <w:b/>
          <w:sz w:val="30"/>
          <w:szCs w:val="30"/>
        </w:rPr>
      </w:pPr>
    </w:p>
    <w:p w:rsidR="004E20A4" w:rsidRDefault="004E20A4">
      <w:pPr>
        <w:jc w:val="center"/>
        <w:rPr>
          <w:rFonts w:ascii="Times New Roman" w:eastAsia="楷体_GB2312" w:hAnsi="Times New Roman" w:cs="Times New Roman"/>
          <w:b/>
          <w:sz w:val="30"/>
          <w:szCs w:val="30"/>
        </w:rPr>
      </w:pPr>
    </w:p>
    <w:p w:rsidR="004E20A4" w:rsidRDefault="00C34B81">
      <w:pPr>
        <w:spacing w:line="560" w:lineRule="exact"/>
        <w:jc w:val="center"/>
        <w:textAlignment w:val="baseline"/>
        <w:rPr>
          <w:rStyle w:val="NormalCharacter"/>
          <w:rFonts w:ascii="黑体" w:eastAsia="黑体" w:hAnsi="黑体"/>
          <w:szCs w:val="32"/>
        </w:rPr>
        <w:sectPr w:rsidR="004E20A4">
          <w:footerReference w:type="default" r:id="rId8"/>
          <w:pgSz w:w="11906" w:h="16838"/>
          <w:pgMar w:top="1440" w:right="1800" w:bottom="1440" w:left="1800" w:header="851" w:footer="992" w:gutter="0"/>
          <w:pgNumType w:start="1"/>
          <w:cols w:space="425"/>
          <w:docGrid w:type="lines" w:linePitch="312"/>
        </w:sectPr>
      </w:pPr>
      <w:r>
        <w:rPr>
          <w:rFonts w:ascii="Times New Roman" w:eastAsia="楷体_GB2312" w:hAnsi="Times New Roman" w:cs="Times New Roman"/>
          <w:b/>
          <w:sz w:val="30"/>
          <w:szCs w:val="30"/>
        </w:rPr>
        <w:t>20</w:t>
      </w:r>
      <w:r>
        <w:rPr>
          <w:rFonts w:ascii="Times New Roman" w:eastAsia="楷体_GB2312" w:hAnsi="Times New Roman" w:cs="Times New Roman" w:hint="eastAsia"/>
          <w:b/>
          <w:sz w:val="30"/>
          <w:szCs w:val="30"/>
        </w:rPr>
        <w:t>2</w:t>
      </w:r>
      <w:r w:rsidR="006D2886">
        <w:rPr>
          <w:rFonts w:ascii="Times New Roman" w:eastAsia="楷体_GB2312" w:hAnsi="Times New Roman" w:cs="Times New Roman"/>
          <w:b/>
          <w:sz w:val="30"/>
          <w:szCs w:val="30"/>
        </w:rPr>
        <w:t>3</w:t>
      </w:r>
      <w:r>
        <w:rPr>
          <w:rFonts w:ascii="Times New Roman" w:eastAsia="楷体_GB2312" w:hAnsi="Times New Roman" w:cs="Times New Roman"/>
          <w:b/>
          <w:sz w:val="30"/>
          <w:szCs w:val="30"/>
        </w:rPr>
        <w:t xml:space="preserve"> </w:t>
      </w:r>
      <w:r>
        <w:rPr>
          <w:rFonts w:ascii="Times New Roman" w:eastAsia="楷体_GB2312" w:hAnsi="Times New Roman" w:cs="Times New Roman"/>
          <w:b/>
          <w:sz w:val="30"/>
          <w:szCs w:val="30"/>
        </w:rPr>
        <w:t>年</w:t>
      </w:r>
      <w:r>
        <w:rPr>
          <w:rFonts w:ascii="Times New Roman" w:eastAsia="楷体_GB2312" w:hAnsi="Times New Roman" w:cs="Times New Roman"/>
          <w:b/>
          <w:sz w:val="30"/>
          <w:szCs w:val="30"/>
        </w:rPr>
        <w:t xml:space="preserve"> </w:t>
      </w:r>
      <w:r w:rsidR="006D2886">
        <w:rPr>
          <w:rFonts w:ascii="Times New Roman" w:eastAsia="楷体_GB2312" w:hAnsi="Times New Roman" w:cs="Times New Roman"/>
          <w:b/>
          <w:sz w:val="30"/>
          <w:szCs w:val="30"/>
        </w:rPr>
        <w:t>1</w:t>
      </w:r>
      <w:r>
        <w:rPr>
          <w:rFonts w:ascii="Times New Roman" w:eastAsia="楷体_GB2312" w:hAnsi="Times New Roman" w:cs="Times New Roman"/>
          <w:b/>
          <w:sz w:val="30"/>
          <w:szCs w:val="30"/>
        </w:rPr>
        <w:t xml:space="preserve"> </w:t>
      </w:r>
      <w:r>
        <w:rPr>
          <w:rFonts w:ascii="Times New Roman" w:eastAsia="楷体_GB2312" w:hAnsi="Times New Roman" w:cs="Times New Roman"/>
          <w:b/>
          <w:sz w:val="30"/>
          <w:szCs w:val="30"/>
        </w:rPr>
        <w:t>月</w:t>
      </w:r>
      <w:r>
        <w:rPr>
          <w:rFonts w:ascii="Times New Roman" w:eastAsia="楷体_GB2312" w:hAnsi="Times New Roman" w:cs="Times New Roman"/>
          <w:b/>
          <w:sz w:val="30"/>
          <w:szCs w:val="30"/>
        </w:rPr>
        <w:t xml:space="preserve"> </w:t>
      </w:r>
      <w:r w:rsidR="006D2886">
        <w:rPr>
          <w:rFonts w:ascii="Times New Roman" w:eastAsia="楷体_GB2312" w:hAnsi="Times New Roman" w:cs="Times New Roman"/>
          <w:b/>
          <w:sz w:val="30"/>
          <w:szCs w:val="30"/>
        </w:rPr>
        <w:t>6</w:t>
      </w:r>
      <w:r>
        <w:rPr>
          <w:rFonts w:ascii="Times New Roman" w:eastAsia="楷体_GB2312" w:hAnsi="Times New Roman" w:cs="Times New Roman"/>
          <w:b/>
          <w:sz w:val="30"/>
          <w:szCs w:val="30"/>
        </w:rPr>
        <w:t xml:space="preserve"> </w:t>
      </w:r>
      <w:r>
        <w:rPr>
          <w:rFonts w:ascii="Times New Roman" w:eastAsia="楷体_GB2312" w:hAnsi="Times New Roman" w:cs="Times New Roman"/>
          <w:b/>
          <w:sz w:val="30"/>
          <w:szCs w:val="30"/>
        </w:rPr>
        <w:t>日</w:t>
      </w:r>
    </w:p>
    <w:sdt>
      <w:sdtPr>
        <w:rPr>
          <w:rFonts w:ascii="宋体" w:eastAsia="宋体" w:hAnsi="宋体"/>
          <w:sz w:val="21"/>
        </w:rPr>
        <w:id w:val="147474850"/>
        <w15:color w:val="DBDBDB"/>
        <w:docPartObj>
          <w:docPartGallery w:val="Table of Contents"/>
          <w:docPartUnique/>
        </w:docPartObj>
      </w:sdtPr>
      <w:sdtEndPr>
        <w:rPr>
          <w:rFonts w:ascii="黑体" w:eastAsia="黑体" w:hAnsi="黑体" w:cs="黑体"/>
          <w:b/>
          <w:bCs/>
          <w:sz w:val="32"/>
          <w:szCs w:val="32"/>
        </w:rPr>
      </w:sdtEndPr>
      <w:sdtContent>
        <w:p w:rsidR="004E20A4" w:rsidRDefault="00C34B81">
          <w:pPr>
            <w:spacing w:line="580" w:lineRule="exact"/>
            <w:jc w:val="center"/>
            <w:rPr>
              <w:rFonts w:ascii="方正小标宋简体" w:eastAsia="方正小标宋简体" w:hAnsi="方正小标宋简体" w:cs="方正小标宋简体"/>
              <w:b/>
              <w:kern w:val="0"/>
              <w:sz w:val="36"/>
              <w:szCs w:val="36"/>
            </w:rPr>
          </w:pPr>
          <w:r>
            <w:rPr>
              <w:rFonts w:ascii="方正小标宋简体" w:eastAsia="方正小标宋简体" w:hAnsi="方正小标宋简体" w:cs="方正小标宋简体" w:hint="eastAsia"/>
              <w:b/>
              <w:kern w:val="0"/>
              <w:sz w:val="36"/>
              <w:szCs w:val="36"/>
            </w:rPr>
            <w:t>目  录</w:t>
          </w:r>
        </w:p>
        <w:p w:rsidR="004E20A4" w:rsidRDefault="00C34B81">
          <w:pPr>
            <w:pStyle w:val="WPSOffice1"/>
            <w:tabs>
              <w:tab w:val="right" w:leader="dot" w:pos="8306"/>
            </w:tabs>
            <w:spacing w:line="580" w:lineRule="exact"/>
            <w:rPr>
              <w:rFonts w:ascii="黑体" w:eastAsia="黑体" w:hAnsi="黑体" w:cs="黑体"/>
              <w:bCs/>
              <w:sz w:val="34"/>
              <w:szCs w:val="34"/>
            </w:rPr>
          </w:pPr>
          <w:r>
            <w:rPr>
              <w:rStyle w:val="NormalCharacter"/>
              <w:rFonts w:ascii="黑体" w:eastAsia="黑体" w:hAnsi="黑体" w:cs="黑体"/>
              <w:szCs w:val="32"/>
            </w:rPr>
            <w:fldChar w:fldCharType="begin"/>
          </w:r>
          <w:r>
            <w:rPr>
              <w:rStyle w:val="NormalCharacter"/>
              <w:rFonts w:ascii="黑体" w:eastAsia="黑体" w:hAnsi="黑体" w:cs="黑体"/>
              <w:bCs/>
              <w:szCs w:val="32"/>
            </w:rPr>
            <w:instrText xml:space="preserve">TOC \o "1-2" \h \u </w:instrText>
          </w:r>
          <w:r>
            <w:rPr>
              <w:rStyle w:val="NormalCharacter"/>
              <w:rFonts w:ascii="黑体" w:eastAsia="黑体" w:hAnsi="黑体" w:cs="黑体"/>
              <w:szCs w:val="32"/>
            </w:rPr>
            <w:fldChar w:fldCharType="separate"/>
          </w:r>
          <w:hyperlink w:anchor="_Toc5317" w:history="1">
            <w:r>
              <w:rPr>
                <w:rFonts w:ascii="黑体" w:eastAsia="黑体" w:hAnsi="黑体" w:cs="黑体" w:hint="eastAsia"/>
                <w:bCs/>
                <w:sz w:val="34"/>
                <w:szCs w:val="34"/>
              </w:rPr>
              <w:t>一、总体概况</w:t>
            </w:r>
            <w:r>
              <w:rPr>
                <w:rFonts w:ascii="黑体" w:eastAsia="黑体" w:hAnsi="黑体" w:cs="黑体" w:hint="eastAsia"/>
                <w:bCs/>
                <w:sz w:val="34"/>
                <w:szCs w:val="34"/>
              </w:rPr>
              <w:tab/>
            </w:r>
            <w:r>
              <w:rPr>
                <w:rFonts w:ascii="黑体" w:eastAsia="黑体" w:hAnsi="黑体" w:cs="黑体" w:hint="eastAsia"/>
                <w:bCs/>
                <w:sz w:val="34"/>
                <w:szCs w:val="34"/>
              </w:rPr>
              <w:fldChar w:fldCharType="begin"/>
            </w:r>
            <w:r>
              <w:rPr>
                <w:rFonts w:ascii="黑体" w:eastAsia="黑体" w:hAnsi="黑体" w:cs="黑体" w:hint="eastAsia"/>
                <w:bCs/>
                <w:sz w:val="34"/>
                <w:szCs w:val="34"/>
              </w:rPr>
              <w:instrText xml:space="preserve"> PAGEREF _Toc5317 \h </w:instrText>
            </w:r>
            <w:r>
              <w:rPr>
                <w:rFonts w:ascii="黑体" w:eastAsia="黑体" w:hAnsi="黑体" w:cs="黑体" w:hint="eastAsia"/>
                <w:bCs/>
                <w:sz w:val="34"/>
                <w:szCs w:val="34"/>
              </w:rPr>
            </w:r>
            <w:r>
              <w:rPr>
                <w:rFonts w:ascii="黑体" w:eastAsia="黑体" w:hAnsi="黑体" w:cs="黑体" w:hint="eastAsia"/>
                <w:bCs/>
                <w:sz w:val="34"/>
                <w:szCs w:val="34"/>
              </w:rPr>
              <w:fldChar w:fldCharType="separate"/>
            </w:r>
            <w:r>
              <w:rPr>
                <w:rFonts w:ascii="黑体" w:eastAsia="黑体" w:hAnsi="黑体" w:cs="黑体" w:hint="eastAsia"/>
                <w:bCs/>
                <w:sz w:val="34"/>
                <w:szCs w:val="34"/>
              </w:rPr>
              <w:t>1</w:t>
            </w:r>
            <w:r>
              <w:rPr>
                <w:rFonts w:ascii="黑体" w:eastAsia="黑体" w:hAnsi="黑体" w:cs="黑体" w:hint="eastAsia"/>
                <w:bCs/>
                <w:sz w:val="34"/>
                <w:szCs w:val="34"/>
              </w:rPr>
              <w:fldChar w:fldCharType="end"/>
            </w:r>
          </w:hyperlink>
        </w:p>
        <w:p w:rsidR="004E20A4" w:rsidRDefault="00182BA2">
          <w:pPr>
            <w:pStyle w:val="WPSOffice2"/>
            <w:tabs>
              <w:tab w:val="right" w:leader="dot" w:pos="8400"/>
            </w:tabs>
            <w:spacing w:line="580" w:lineRule="exact"/>
            <w:ind w:left="640"/>
            <w:rPr>
              <w:rFonts w:ascii="仿宋" w:eastAsia="仿宋" w:hAnsi="仿宋" w:cs="仿宋"/>
              <w:sz w:val="34"/>
              <w:szCs w:val="34"/>
            </w:rPr>
          </w:pPr>
          <w:hyperlink w:anchor="_Toc21905" w:history="1">
            <w:r w:rsidR="00C34B81">
              <w:rPr>
                <w:rFonts w:ascii="仿宋" w:eastAsia="仿宋" w:hAnsi="仿宋" w:cs="仿宋" w:hint="eastAsia"/>
                <w:sz w:val="34"/>
                <w:szCs w:val="34"/>
              </w:rPr>
              <w:t>1.学位授权点基本情况</w:t>
            </w:r>
            <w:r w:rsidR="00C34B81">
              <w:rPr>
                <w:rFonts w:ascii="仿宋" w:eastAsia="仿宋" w:hAnsi="仿宋" w:cs="仿宋" w:hint="eastAsia"/>
                <w:sz w:val="34"/>
                <w:szCs w:val="34"/>
              </w:rPr>
              <w:tab/>
            </w:r>
            <w:r w:rsidR="00C34B81">
              <w:rPr>
                <w:rFonts w:ascii="仿宋" w:eastAsia="仿宋" w:hAnsi="仿宋" w:cs="仿宋" w:hint="eastAsia"/>
                <w:sz w:val="34"/>
                <w:szCs w:val="34"/>
              </w:rPr>
              <w:fldChar w:fldCharType="begin"/>
            </w:r>
            <w:r w:rsidR="00C34B81">
              <w:rPr>
                <w:rFonts w:ascii="仿宋" w:eastAsia="仿宋" w:hAnsi="仿宋" w:cs="仿宋" w:hint="eastAsia"/>
                <w:sz w:val="34"/>
                <w:szCs w:val="34"/>
              </w:rPr>
              <w:instrText xml:space="preserve"> PAGEREF _Toc21905 \h </w:instrText>
            </w:r>
            <w:r w:rsidR="00C34B81">
              <w:rPr>
                <w:rFonts w:ascii="仿宋" w:eastAsia="仿宋" w:hAnsi="仿宋" w:cs="仿宋" w:hint="eastAsia"/>
                <w:sz w:val="34"/>
                <w:szCs w:val="34"/>
              </w:rPr>
            </w:r>
            <w:r w:rsidR="00C34B81">
              <w:rPr>
                <w:rFonts w:ascii="仿宋" w:eastAsia="仿宋" w:hAnsi="仿宋" w:cs="仿宋" w:hint="eastAsia"/>
                <w:sz w:val="34"/>
                <w:szCs w:val="34"/>
              </w:rPr>
              <w:fldChar w:fldCharType="separate"/>
            </w:r>
            <w:r w:rsidR="00C34B81">
              <w:rPr>
                <w:rFonts w:ascii="仿宋" w:eastAsia="仿宋" w:hAnsi="仿宋" w:cs="仿宋" w:hint="eastAsia"/>
                <w:sz w:val="34"/>
                <w:szCs w:val="34"/>
              </w:rPr>
              <w:t>1</w:t>
            </w:r>
            <w:r w:rsidR="00C34B81">
              <w:rPr>
                <w:rFonts w:ascii="仿宋" w:eastAsia="仿宋" w:hAnsi="仿宋" w:cs="仿宋" w:hint="eastAsia"/>
                <w:sz w:val="34"/>
                <w:szCs w:val="34"/>
              </w:rPr>
              <w:fldChar w:fldCharType="end"/>
            </w:r>
          </w:hyperlink>
        </w:p>
        <w:p w:rsidR="004E20A4" w:rsidRDefault="00182BA2">
          <w:pPr>
            <w:pStyle w:val="WPSOffice2"/>
            <w:tabs>
              <w:tab w:val="right" w:leader="dot" w:pos="8400"/>
            </w:tabs>
            <w:spacing w:line="580" w:lineRule="exact"/>
            <w:ind w:left="640"/>
            <w:rPr>
              <w:rFonts w:ascii="仿宋" w:eastAsia="仿宋" w:hAnsi="仿宋" w:cs="仿宋"/>
              <w:sz w:val="34"/>
              <w:szCs w:val="34"/>
            </w:rPr>
          </w:pPr>
          <w:hyperlink w:anchor="_Toc2438" w:history="1">
            <w:r w:rsidR="00C34B81">
              <w:rPr>
                <w:rFonts w:ascii="仿宋" w:eastAsia="仿宋" w:hAnsi="仿宋" w:cs="仿宋" w:hint="eastAsia"/>
                <w:sz w:val="34"/>
                <w:szCs w:val="34"/>
              </w:rPr>
              <w:t>2.学科建设情况</w:t>
            </w:r>
            <w:r w:rsidR="00C34B81">
              <w:rPr>
                <w:rFonts w:ascii="仿宋" w:eastAsia="仿宋" w:hAnsi="仿宋" w:cs="仿宋" w:hint="eastAsia"/>
                <w:sz w:val="34"/>
                <w:szCs w:val="34"/>
              </w:rPr>
              <w:tab/>
            </w:r>
            <w:r w:rsidR="00AE5505">
              <w:rPr>
                <w:rFonts w:ascii="仿宋" w:eastAsia="仿宋" w:hAnsi="仿宋" w:cs="仿宋"/>
                <w:sz w:val="34"/>
                <w:szCs w:val="34"/>
              </w:rPr>
              <w:t>1</w:t>
            </w:r>
          </w:hyperlink>
        </w:p>
        <w:p w:rsidR="004E20A4" w:rsidRDefault="00182BA2">
          <w:pPr>
            <w:pStyle w:val="WPSOffice2"/>
            <w:tabs>
              <w:tab w:val="right" w:leader="dot" w:pos="8400"/>
            </w:tabs>
            <w:spacing w:line="580" w:lineRule="exact"/>
            <w:ind w:left="640"/>
          </w:pPr>
          <w:hyperlink w:anchor="_Toc6545" w:history="1">
            <w:r w:rsidR="00C34B81">
              <w:rPr>
                <w:rFonts w:ascii="仿宋" w:eastAsia="仿宋" w:hAnsi="仿宋" w:cs="仿宋" w:hint="eastAsia"/>
                <w:sz w:val="34"/>
                <w:szCs w:val="34"/>
              </w:rPr>
              <w:t>3.研究生情况</w:t>
            </w:r>
            <w:r w:rsidR="00C34B81">
              <w:rPr>
                <w:rFonts w:ascii="仿宋" w:eastAsia="仿宋" w:hAnsi="仿宋" w:cs="仿宋" w:hint="eastAsia"/>
                <w:sz w:val="34"/>
                <w:szCs w:val="34"/>
              </w:rPr>
              <w:tab/>
            </w:r>
            <w:r w:rsidR="00C34B81">
              <w:rPr>
                <w:rFonts w:ascii="仿宋" w:eastAsia="仿宋" w:hAnsi="仿宋" w:cs="仿宋" w:hint="eastAsia"/>
                <w:sz w:val="34"/>
                <w:szCs w:val="34"/>
              </w:rPr>
              <w:fldChar w:fldCharType="begin"/>
            </w:r>
            <w:r w:rsidR="00C34B81">
              <w:rPr>
                <w:rFonts w:ascii="仿宋" w:eastAsia="仿宋" w:hAnsi="仿宋" w:cs="仿宋" w:hint="eastAsia"/>
                <w:sz w:val="34"/>
                <w:szCs w:val="34"/>
              </w:rPr>
              <w:instrText xml:space="preserve"> PAGEREF _Toc6545 \h </w:instrText>
            </w:r>
            <w:r w:rsidR="00C34B81">
              <w:rPr>
                <w:rFonts w:ascii="仿宋" w:eastAsia="仿宋" w:hAnsi="仿宋" w:cs="仿宋" w:hint="eastAsia"/>
                <w:sz w:val="34"/>
                <w:szCs w:val="34"/>
              </w:rPr>
            </w:r>
            <w:r w:rsidR="00C34B81">
              <w:rPr>
                <w:rFonts w:ascii="仿宋" w:eastAsia="仿宋" w:hAnsi="仿宋" w:cs="仿宋" w:hint="eastAsia"/>
                <w:sz w:val="34"/>
                <w:szCs w:val="34"/>
              </w:rPr>
              <w:fldChar w:fldCharType="separate"/>
            </w:r>
            <w:r w:rsidR="00C34B81">
              <w:rPr>
                <w:rFonts w:ascii="仿宋" w:eastAsia="仿宋" w:hAnsi="仿宋" w:cs="仿宋" w:hint="eastAsia"/>
                <w:sz w:val="34"/>
                <w:szCs w:val="34"/>
              </w:rPr>
              <w:t>2</w:t>
            </w:r>
            <w:r w:rsidR="00C34B81">
              <w:rPr>
                <w:rFonts w:ascii="仿宋" w:eastAsia="仿宋" w:hAnsi="仿宋" w:cs="仿宋" w:hint="eastAsia"/>
                <w:sz w:val="34"/>
                <w:szCs w:val="34"/>
              </w:rPr>
              <w:fldChar w:fldCharType="end"/>
            </w:r>
          </w:hyperlink>
        </w:p>
        <w:p w:rsidR="004E20A4" w:rsidRDefault="00182BA2">
          <w:pPr>
            <w:pStyle w:val="WPSOffice1"/>
            <w:tabs>
              <w:tab w:val="right" w:leader="dot" w:pos="8400"/>
            </w:tabs>
            <w:spacing w:line="580" w:lineRule="exact"/>
            <w:rPr>
              <w:rFonts w:ascii="黑体" w:eastAsia="黑体" w:hAnsi="黑体" w:cs="黑体"/>
              <w:bCs/>
              <w:sz w:val="34"/>
              <w:szCs w:val="34"/>
            </w:rPr>
          </w:pPr>
          <w:hyperlink w:anchor="_Toc30940" w:history="1">
            <w:r w:rsidR="00C34B81">
              <w:rPr>
                <w:rFonts w:ascii="黑体" w:eastAsia="黑体" w:hAnsi="黑体" w:cs="黑体" w:hint="eastAsia"/>
                <w:bCs/>
                <w:sz w:val="34"/>
                <w:szCs w:val="34"/>
              </w:rPr>
              <w:t>二、研究生党建与思想政治教育工作</w:t>
            </w:r>
            <w:r w:rsidR="00C34B81">
              <w:rPr>
                <w:rFonts w:ascii="黑体" w:eastAsia="黑体" w:hAnsi="黑体" w:cs="黑体" w:hint="eastAsia"/>
                <w:bCs/>
                <w:sz w:val="34"/>
                <w:szCs w:val="34"/>
              </w:rPr>
              <w:tab/>
            </w:r>
            <w:r w:rsidR="00AE5505">
              <w:rPr>
                <w:rFonts w:ascii="黑体" w:eastAsia="黑体" w:hAnsi="黑体" w:cs="黑体"/>
                <w:bCs/>
                <w:sz w:val="34"/>
                <w:szCs w:val="34"/>
              </w:rPr>
              <w:t>2</w:t>
            </w:r>
          </w:hyperlink>
        </w:p>
        <w:p w:rsidR="004E20A4" w:rsidRDefault="00182BA2">
          <w:pPr>
            <w:pStyle w:val="WPSOffice1"/>
            <w:tabs>
              <w:tab w:val="right" w:leader="dot" w:pos="8400"/>
            </w:tabs>
            <w:spacing w:line="580" w:lineRule="exact"/>
            <w:rPr>
              <w:rFonts w:ascii="黑体" w:eastAsia="黑体" w:hAnsi="黑体" w:cs="黑体"/>
              <w:bCs/>
              <w:sz w:val="34"/>
              <w:szCs w:val="34"/>
            </w:rPr>
          </w:pPr>
          <w:hyperlink w:anchor="_Toc13087" w:history="1">
            <w:r w:rsidR="00C34B81">
              <w:rPr>
                <w:rFonts w:ascii="黑体" w:eastAsia="黑体" w:hAnsi="黑体" w:cs="黑体" w:hint="eastAsia"/>
                <w:bCs/>
                <w:sz w:val="34"/>
                <w:szCs w:val="34"/>
              </w:rPr>
              <w:t>三、研究生培养相关制度及执行情况</w:t>
            </w:r>
            <w:r w:rsidR="00C34B81">
              <w:rPr>
                <w:rFonts w:ascii="黑体" w:eastAsia="黑体" w:hAnsi="黑体" w:cs="黑体" w:hint="eastAsia"/>
                <w:bCs/>
                <w:sz w:val="34"/>
                <w:szCs w:val="34"/>
              </w:rPr>
              <w:tab/>
            </w:r>
            <w:r w:rsidR="00C34B81">
              <w:rPr>
                <w:rFonts w:ascii="黑体" w:eastAsia="黑体" w:hAnsi="黑体" w:cs="黑体" w:hint="eastAsia"/>
                <w:bCs/>
                <w:sz w:val="34"/>
                <w:szCs w:val="34"/>
              </w:rPr>
              <w:fldChar w:fldCharType="begin"/>
            </w:r>
            <w:r w:rsidR="00C34B81">
              <w:rPr>
                <w:rFonts w:ascii="黑体" w:eastAsia="黑体" w:hAnsi="黑体" w:cs="黑体" w:hint="eastAsia"/>
                <w:bCs/>
                <w:sz w:val="34"/>
                <w:szCs w:val="34"/>
              </w:rPr>
              <w:instrText xml:space="preserve"> PAGEREF _Toc13087 \h </w:instrText>
            </w:r>
            <w:r w:rsidR="00C34B81">
              <w:rPr>
                <w:rFonts w:ascii="黑体" w:eastAsia="黑体" w:hAnsi="黑体" w:cs="黑体" w:hint="eastAsia"/>
                <w:bCs/>
                <w:sz w:val="34"/>
                <w:szCs w:val="34"/>
              </w:rPr>
            </w:r>
            <w:r w:rsidR="00C34B81">
              <w:rPr>
                <w:rFonts w:ascii="黑体" w:eastAsia="黑体" w:hAnsi="黑体" w:cs="黑体" w:hint="eastAsia"/>
                <w:bCs/>
                <w:sz w:val="34"/>
                <w:szCs w:val="34"/>
              </w:rPr>
              <w:fldChar w:fldCharType="separate"/>
            </w:r>
            <w:r w:rsidR="00C34B81">
              <w:rPr>
                <w:rFonts w:ascii="黑体" w:eastAsia="黑体" w:hAnsi="黑体" w:cs="黑体" w:hint="eastAsia"/>
                <w:bCs/>
                <w:sz w:val="34"/>
                <w:szCs w:val="34"/>
              </w:rPr>
              <w:t>5</w:t>
            </w:r>
            <w:r w:rsidR="00C34B81">
              <w:rPr>
                <w:rFonts w:ascii="黑体" w:eastAsia="黑体" w:hAnsi="黑体" w:cs="黑体" w:hint="eastAsia"/>
                <w:bCs/>
                <w:sz w:val="34"/>
                <w:szCs w:val="34"/>
              </w:rPr>
              <w:fldChar w:fldCharType="end"/>
            </w:r>
          </w:hyperlink>
        </w:p>
        <w:p w:rsidR="004E20A4" w:rsidRDefault="00182BA2">
          <w:pPr>
            <w:pStyle w:val="WPSOffice2"/>
            <w:tabs>
              <w:tab w:val="right" w:leader="dot" w:pos="8400"/>
            </w:tabs>
            <w:spacing w:line="580" w:lineRule="exact"/>
            <w:ind w:left="640"/>
            <w:rPr>
              <w:rFonts w:ascii="仿宋" w:eastAsia="仿宋" w:hAnsi="仿宋" w:cs="仿宋"/>
              <w:sz w:val="34"/>
              <w:szCs w:val="34"/>
            </w:rPr>
          </w:pPr>
          <w:hyperlink w:anchor="_Toc10397" w:history="1">
            <w:r w:rsidR="00C34B81">
              <w:rPr>
                <w:rFonts w:ascii="仿宋" w:eastAsia="仿宋" w:hAnsi="仿宋" w:cs="仿宋" w:hint="eastAsia"/>
                <w:sz w:val="34"/>
                <w:szCs w:val="34"/>
              </w:rPr>
              <w:t>1.课程建设与实施情况</w:t>
            </w:r>
            <w:r w:rsidR="00C34B81">
              <w:rPr>
                <w:rFonts w:ascii="仿宋" w:eastAsia="仿宋" w:hAnsi="仿宋" w:cs="仿宋" w:hint="eastAsia"/>
                <w:sz w:val="34"/>
                <w:szCs w:val="34"/>
              </w:rPr>
              <w:tab/>
            </w:r>
            <w:r w:rsidR="00C34B81">
              <w:rPr>
                <w:rFonts w:ascii="仿宋" w:eastAsia="仿宋" w:hAnsi="仿宋" w:cs="仿宋" w:hint="eastAsia"/>
                <w:sz w:val="34"/>
                <w:szCs w:val="34"/>
              </w:rPr>
              <w:fldChar w:fldCharType="begin"/>
            </w:r>
            <w:r w:rsidR="00C34B81">
              <w:rPr>
                <w:rFonts w:ascii="仿宋" w:eastAsia="仿宋" w:hAnsi="仿宋" w:cs="仿宋" w:hint="eastAsia"/>
                <w:sz w:val="34"/>
                <w:szCs w:val="34"/>
              </w:rPr>
              <w:instrText xml:space="preserve"> PAGEREF _Toc10397 \h </w:instrText>
            </w:r>
            <w:r w:rsidR="00C34B81">
              <w:rPr>
                <w:rFonts w:ascii="仿宋" w:eastAsia="仿宋" w:hAnsi="仿宋" w:cs="仿宋" w:hint="eastAsia"/>
                <w:sz w:val="34"/>
                <w:szCs w:val="34"/>
              </w:rPr>
            </w:r>
            <w:r w:rsidR="00C34B81">
              <w:rPr>
                <w:rFonts w:ascii="仿宋" w:eastAsia="仿宋" w:hAnsi="仿宋" w:cs="仿宋" w:hint="eastAsia"/>
                <w:sz w:val="34"/>
                <w:szCs w:val="34"/>
              </w:rPr>
              <w:fldChar w:fldCharType="separate"/>
            </w:r>
            <w:r w:rsidR="00C34B81">
              <w:rPr>
                <w:rFonts w:ascii="仿宋" w:eastAsia="仿宋" w:hAnsi="仿宋" w:cs="仿宋" w:hint="eastAsia"/>
                <w:sz w:val="34"/>
                <w:szCs w:val="34"/>
              </w:rPr>
              <w:t>5</w:t>
            </w:r>
            <w:r w:rsidR="00C34B81">
              <w:rPr>
                <w:rFonts w:ascii="仿宋" w:eastAsia="仿宋" w:hAnsi="仿宋" w:cs="仿宋" w:hint="eastAsia"/>
                <w:sz w:val="34"/>
                <w:szCs w:val="34"/>
              </w:rPr>
              <w:fldChar w:fldCharType="end"/>
            </w:r>
          </w:hyperlink>
        </w:p>
        <w:p w:rsidR="004E20A4" w:rsidRDefault="00182BA2">
          <w:pPr>
            <w:pStyle w:val="WPSOffice2"/>
            <w:tabs>
              <w:tab w:val="right" w:leader="dot" w:pos="8400"/>
            </w:tabs>
            <w:spacing w:line="580" w:lineRule="exact"/>
            <w:ind w:left="640"/>
            <w:rPr>
              <w:rFonts w:ascii="仿宋" w:eastAsia="仿宋" w:hAnsi="仿宋" w:cs="仿宋"/>
              <w:sz w:val="34"/>
              <w:szCs w:val="34"/>
            </w:rPr>
          </w:pPr>
          <w:hyperlink w:anchor="_Toc5441" w:history="1">
            <w:r w:rsidR="00C34B81">
              <w:rPr>
                <w:rFonts w:ascii="仿宋" w:eastAsia="仿宋" w:hAnsi="仿宋" w:cs="仿宋" w:hint="eastAsia"/>
                <w:sz w:val="34"/>
                <w:szCs w:val="34"/>
              </w:rPr>
              <w:t>2.导师选拔</w:t>
            </w:r>
            <w:r w:rsidR="00C34B81">
              <w:rPr>
                <w:rFonts w:ascii="仿宋" w:eastAsia="仿宋" w:hAnsi="仿宋" w:cs="仿宋" w:hint="eastAsia"/>
                <w:sz w:val="34"/>
                <w:szCs w:val="34"/>
              </w:rPr>
              <w:tab/>
            </w:r>
            <w:r w:rsidR="00457068">
              <w:rPr>
                <w:rFonts w:ascii="仿宋" w:eastAsia="仿宋" w:hAnsi="仿宋" w:cs="仿宋"/>
                <w:sz w:val="34"/>
                <w:szCs w:val="34"/>
              </w:rPr>
              <w:t>5</w:t>
            </w:r>
          </w:hyperlink>
        </w:p>
        <w:p w:rsidR="004E20A4" w:rsidRDefault="00182BA2">
          <w:pPr>
            <w:pStyle w:val="WPSOffice2"/>
            <w:tabs>
              <w:tab w:val="right" w:leader="dot" w:pos="8400"/>
            </w:tabs>
            <w:spacing w:line="580" w:lineRule="exact"/>
            <w:ind w:left="640"/>
            <w:rPr>
              <w:rFonts w:ascii="仿宋" w:eastAsia="仿宋" w:hAnsi="仿宋" w:cs="仿宋"/>
              <w:sz w:val="34"/>
              <w:szCs w:val="34"/>
            </w:rPr>
          </w:pPr>
          <w:hyperlink w:anchor="_Toc31273" w:history="1">
            <w:r w:rsidR="00C34B81">
              <w:rPr>
                <w:rFonts w:ascii="仿宋" w:eastAsia="仿宋" w:hAnsi="仿宋" w:cs="仿宋" w:hint="eastAsia"/>
                <w:sz w:val="34"/>
                <w:szCs w:val="34"/>
              </w:rPr>
              <w:t>3.师德师风建设情况</w:t>
            </w:r>
            <w:r w:rsidR="00C34B81">
              <w:rPr>
                <w:rFonts w:ascii="仿宋" w:eastAsia="仿宋" w:hAnsi="仿宋" w:cs="仿宋" w:hint="eastAsia"/>
                <w:sz w:val="34"/>
                <w:szCs w:val="34"/>
              </w:rPr>
              <w:tab/>
            </w:r>
            <w:r w:rsidR="00AE5505">
              <w:rPr>
                <w:rFonts w:ascii="仿宋" w:eastAsia="仿宋" w:hAnsi="仿宋" w:cs="仿宋"/>
                <w:sz w:val="34"/>
                <w:szCs w:val="34"/>
              </w:rPr>
              <w:t>6</w:t>
            </w:r>
          </w:hyperlink>
        </w:p>
        <w:p w:rsidR="004E20A4" w:rsidRDefault="00182BA2">
          <w:pPr>
            <w:pStyle w:val="WPSOffice2"/>
            <w:tabs>
              <w:tab w:val="right" w:leader="dot" w:pos="8400"/>
            </w:tabs>
            <w:spacing w:line="580" w:lineRule="exact"/>
            <w:ind w:left="640"/>
            <w:rPr>
              <w:rFonts w:ascii="仿宋" w:eastAsia="仿宋" w:hAnsi="仿宋" w:cs="仿宋"/>
              <w:sz w:val="34"/>
              <w:szCs w:val="34"/>
            </w:rPr>
          </w:pPr>
          <w:hyperlink w:anchor="_Toc21607" w:history="1">
            <w:r w:rsidR="00C34B81">
              <w:rPr>
                <w:rFonts w:ascii="仿宋" w:eastAsia="仿宋" w:hAnsi="仿宋" w:cs="仿宋" w:hint="eastAsia"/>
                <w:sz w:val="34"/>
                <w:szCs w:val="34"/>
              </w:rPr>
              <w:t>4.</w:t>
            </w:r>
            <w:r w:rsidR="00161DA2">
              <w:rPr>
                <w:rFonts w:ascii="仿宋" w:eastAsia="仿宋" w:hAnsi="仿宋" w:cs="仿宋" w:hint="eastAsia"/>
                <w:sz w:val="34"/>
                <w:szCs w:val="34"/>
              </w:rPr>
              <w:t>学术活动</w:t>
            </w:r>
            <w:r w:rsidR="00C34B81">
              <w:rPr>
                <w:rFonts w:ascii="仿宋" w:eastAsia="仿宋" w:hAnsi="仿宋" w:cs="仿宋" w:hint="eastAsia"/>
                <w:sz w:val="34"/>
                <w:szCs w:val="34"/>
              </w:rPr>
              <w:tab/>
            </w:r>
            <w:r w:rsidR="00457068">
              <w:rPr>
                <w:rFonts w:ascii="仿宋" w:eastAsia="仿宋" w:hAnsi="仿宋" w:cs="仿宋"/>
                <w:sz w:val="34"/>
                <w:szCs w:val="34"/>
              </w:rPr>
              <w:t>8</w:t>
            </w:r>
          </w:hyperlink>
        </w:p>
        <w:p w:rsidR="004E20A4" w:rsidRDefault="00182BA2">
          <w:pPr>
            <w:pStyle w:val="WPSOffice2"/>
            <w:tabs>
              <w:tab w:val="right" w:leader="dot" w:pos="8400"/>
            </w:tabs>
            <w:spacing w:line="580" w:lineRule="exact"/>
            <w:ind w:left="640"/>
            <w:rPr>
              <w:rFonts w:ascii="仿宋" w:eastAsia="仿宋" w:hAnsi="仿宋" w:cs="仿宋"/>
              <w:sz w:val="34"/>
              <w:szCs w:val="34"/>
            </w:rPr>
          </w:pPr>
          <w:hyperlink w:anchor="_Toc20092" w:history="1">
            <w:r w:rsidR="00C34B81">
              <w:rPr>
                <w:rFonts w:ascii="仿宋" w:eastAsia="仿宋" w:hAnsi="仿宋" w:cs="仿宋" w:hint="eastAsia"/>
                <w:sz w:val="34"/>
                <w:szCs w:val="34"/>
              </w:rPr>
              <w:t>5.科研创新能力</w:t>
            </w:r>
            <w:r w:rsidR="00C34B81">
              <w:rPr>
                <w:rFonts w:ascii="仿宋" w:eastAsia="仿宋" w:hAnsi="仿宋" w:cs="仿宋" w:hint="eastAsia"/>
                <w:sz w:val="34"/>
                <w:szCs w:val="34"/>
              </w:rPr>
              <w:tab/>
            </w:r>
            <w:r w:rsidR="00AE5505">
              <w:rPr>
                <w:rFonts w:ascii="仿宋" w:eastAsia="仿宋" w:hAnsi="仿宋" w:cs="仿宋"/>
                <w:sz w:val="34"/>
                <w:szCs w:val="34"/>
              </w:rPr>
              <w:t>8</w:t>
            </w:r>
          </w:hyperlink>
        </w:p>
        <w:p w:rsidR="004E20A4" w:rsidRDefault="00182BA2">
          <w:pPr>
            <w:pStyle w:val="WPSOffice2"/>
            <w:tabs>
              <w:tab w:val="right" w:leader="dot" w:pos="8400"/>
            </w:tabs>
            <w:spacing w:line="580" w:lineRule="exact"/>
            <w:ind w:left="640"/>
            <w:rPr>
              <w:rFonts w:ascii="仿宋" w:eastAsia="仿宋" w:hAnsi="仿宋" w:cs="仿宋"/>
              <w:sz w:val="34"/>
              <w:szCs w:val="34"/>
            </w:rPr>
          </w:pPr>
          <w:hyperlink w:anchor="_Toc6845" w:history="1">
            <w:r w:rsidR="00C34B81">
              <w:rPr>
                <w:rFonts w:ascii="仿宋" w:eastAsia="仿宋" w:hAnsi="仿宋" w:cs="仿宋" w:hint="eastAsia"/>
                <w:sz w:val="34"/>
                <w:szCs w:val="34"/>
              </w:rPr>
              <w:t>6.研究生奖助情况</w:t>
            </w:r>
            <w:r w:rsidR="00C34B81">
              <w:rPr>
                <w:rFonts w:ascii="仿宋" w:eastAsia="仿宋" w:hAnsi="仿宋" w:cs="仿宋" w:hint="eastAsia"/>
                <w:sz w:val="34"/>
                <w:szCs w:val="34"/>
              </w:rPr>
              <w:tab/>
            </w:r>
            <w:r w:rsidR="00457068">
              <w:rPr>
                <w:rFonts w:ascii="仿宋" w:eastAsia="仿宋" w:hAnsi="仿宋" w:cs="仿宋"/>
                <w:sz w:val="34"/>
                <w:szCs w:val="34"/>
              </w:rPr>
              <w:t>9</w:t>
            </w:r>
          </w:hyperlink>
        </w:p>
        <w:p w:rsidR="004E20A4" w:rsidRDefault="00182BA2">
          <w:pPr>
            <w:pStyle w:val="WPSOffice1"/>
            <w:tabs>
              <w:tab w:val="right" w:leader="dot" w:pos="8400"/>
            </w:tabs>
            <w:spacing w:line="580" w:lineRule="exact"/>
            <w:rPr>
              <w:rFonts w:ascii="黑体" w:eastAsia="黑体" w:hAnsi="黑体" w:cs="黑体"/>
              <w:bCs/>
              <w:sz w:val="34"/>
              <w:szCs w:val="34"/>
            </w:rPr>
          </w:pPr>
          <w:hyperlink w:anchor="_Toc18351" w:history="1">
            <w:r w:rsidR="00C34B81">
              <w:rPr>
                <w:rFonts w:ascii="黑体" w:eastAsia="黑体" w:hAnsi="黑体" w:cs="黑体" w:hint="eastAsia"/>
                <w:bCs/>
                <w:sz w:val="34"/>
                <w:szCs w:val="34"/>
              </w:rPr>
              <w:t>四、研究生教育改革情况</w:t>
            </w:r>
            <w:r w:rsidR="00C34B81">
              <w:rPr>
                <w:rFonts w:ascii="黑体" w:eastAsia="黑体" w:hAnsi="黑体" w:cs="黑体" w:hint="eastAsia"/>
                <w:bCs/>
                <w:sz w:val="34"/>
                <w:szCs w:val="34"/>
              </w:rPr>
              <w:tab/>
            </w:r>
            <w:r w:rsidR="00457068">
              <w:rPr>
                <w:rFonts w:ascii="黑体" w:eastAsia="黑体" w:hAnsi="黑体" w:cs="黑体"/>
                <w:bCs/>
                <w:sz w:val="34"/>
                <w:szCs w:val="34"/>
              </w:rPr>
              <w:t>9</w:t>
            </w:r>
          </w:hyperlink>
        </w:p>
        <w:p w:rsidR="004E20A4" w:rsidRDefault="00182BA2">
          <w:pPr>
            <w:pStyle w:val="WPSOffice1"/>
            <w:tabs>
              <w:tab w:val="right" w:leader="dot" w:pos="8400"/>
            </w:tabs>
            <w:spacing w:line="580" w:lineRule="exact"/>
            <w:rPr>
              <w:rFonts w:ascii="黑体" w:eastAsia="黑体" w:hAnsi="黑体" w:cs="黑体"/>
              <w:bCs/>
              <w:sz w:val="34"/>
              <w:szCs w:val="34"/>
            </w:rPr>
          </w:pPr>
          <w:hyperlink w:anchor="_Toc2092" w:history="1">
            <w:r w:rsidR="00C34B81">
              <w:rPr>
                <w:rFonts w:ascii="黑体" w:eastAsia="黑体" w:hAnsi="黑体" w:cs="黑体" w:hint="eastAsia"/>
                <w:bCs/>
                <w:sz w:val="34"/>
                <w:szCs w:val="34"/>
              </w:rPr>
              <w:t>五、教育质量评估与分析</w:t>
            </w:r>
            <w:r w:rsidR="00C34B81">
              <w:rPr>
                <w:rFonts w:ascii="黑体" w:eastAsia="黑体" w:hAnsi="黑体" w:cs="黑体" w:hint="eastAsia"/>
                <w:bCs/>
                <w:sz w:val="34"/>
                <w:szCs w:val="34"/>
              </w:rPr>
              <w:tab/>
            </w:r>
            <w:r w:rsidR="0044020E">
              <w:rPr>
                <w:rFonts w:ascii="黑体" w:eastAsia="黑体" w:hAnsi="黑体" w:cs="黑体"/>
                <w:bCs/>
                <w:sz w:val="34"/>
                <w:szCs w:val="34"/>
              </w:rPr>
              <w:t>1</w:t>
            </w:r>
            <w:r w:rsidR="00AE5505">
              <w:rPr>
                <w:rFonts w:ascii="黑体" w:eastAsia="黑体" w:hAnsi="黑体" w:cs="黑体"/>
                <w:bCs/>
                <w:sz w:val="34"/>
                <w:szCs w:val="34"/>
              </w:rPr>
              <w:t>0</w:t>
            </w:r>
          </w:hyperlink>
        </w:p>
        <w:p w:rsidR="004E20A4" w:rsidRDefault="00182BA2">
          <w:pPr>
            <w:pStyle w:val="WPSOffice2"/>
            <w:tabs>
              <w:tab w:val="right" w:leader="dot" w:pos="8400"/>
            </w:tabs>
            <w:spacing w:line="580" w:lineRule="exact"/>
            <w:ind w:left="640"/>
            <w:rPr>
              <w:rFonts w:ascii="仿宋" w:eastAsia="仿宋" w:hAnsi="仿宋" w:cs="仿宋"/>
              <w:sz w:val="34"/>
              <w:szCs w:val="34"/>
            </w:rPr>
          </w:pPr>
          <w:hyperlink w:anchor="_Toc15212" w:history="1">
            <w:r w:rsidR="00C34B81">
              <w:rPr>
                <w:rFonts w:ascii="仿宋" w:eastAsia="仿宋" w:hAnsi="仿宋" w:cs="仿宋" w:hint="eastAsia"/>
                <w:sz w:val="34"/>
                <w:szCs w:val="34"/>
              </w:rPr>
              <w:t>1.</w:t>
            </w:r>
            <w:r w:rsidR="00D150B0" w:rsidRPr="00D150B0">
              <w:rPr>
                <w:rFonts w:hint="eastAsia"/>
              </w:rPr>
              <w:t xml:space="preserve"> </w:t>
            </w:r>
            <w:r w:rsidR="00D150B0" w:rsidRPr="00D150B0">
              <w:rPr>
                <w:rFonts w:ascii="仿宋" w:eastAsia="仿宋" w:hAnsi="仿宋" w:cs="仿宋" w:hint="eastAsia"/>
                <w:sz w:val="34"/>
                <w:szCs w:val="34"/>
              </w:rPr>
              <w:t>学科自我评估进展及问题分析</w:t>
            </w:r>
            <w:r w:rsidR="00C34B81">
              <w:rPr>
                <w:rFonts w:ascii="仿宋" w:eastAsia="仿宋" w:hAnsi="仿宋" w:cs="仿宋" w:hint="eastAsia"/>
                <w:sz w:val="34"/>
                <w:szCs w:val="34"/>
              </w:rPr>
              <w:tab/>
            </w:r>
            <w:r w:rsidR="0044020E">
              <w:rPr>
                <w:rFonts w:ascii="仿宋" w:eastAsia="仿宋" w:hAnsi="仿宋" w:cs="仿宋"/>
                <w:sz w:val="34"/>
                <w:szCs w:val="34"/>
              </w:rPr>
              <w:t>1</w:t>
            </w:r>
            <w:r w:rsidR="006A29FC">
              <w:rPr>
                <w:rFonts w:ascii="仿宋" w:eastAsia="仿宋" w:hAnsi="仿宋" w:cs="仿宋"/>
                <w:sz w:val="34"/>
                <w:szCs w:val="34"/>
              </w:rPr>
              <w:t>0</w:t>
            </w:r>
          </w:hyperlink>
        </w:p>
        <w:p w:rsidR="004E20A4" w:rsidRDefault="00182BA2">
          <w:pPr>
            <w:pStyle w:val="WPSOffice2"/>
            <w:tabs>
              <w:tab w:val="right" w:leader="dot" w:pos="8400"/>
            </w:tabs>
            <w:spacing w:line="580" w:lineRule="exact"/>
            <w:ind w:left="640"/>
            <w:rPr>
              <w:rFonts w:ascii="仿宋" w:eastAsia="仿宋" w:hAnsi="仿宋" w:cs="仿宋"/>
              <w:sz w:val="34"/>
              <w:szCs w:val="34"/>
            </w:rPr>
          </w:pPr>
          <w:hyperlink w:anchor="_Toc11570" w:history="1">
            <w:r w:rsidR="00C34B81">
              <w:rPr>
                <w:rFonts w:ascii="仿宋" w:eastAsia="仿宋" w:hAnsi="仿宋" w:cs="仿宋" w:hint="eastAsia"/>
                <w:sz w:val="34"/>
                <w:szCs w:val="34"/>
              </w:rPr>
              <w:t>2.</w:t>
            </w:r>
            <w:r w:rsidR="00D150B0" w:rsidRPr="00D150B0">
              <w:rPr>
                <w:rFonts w:hint="eastAsia"/>
              </w:rPr>
              <w:t xml:space="preserve"> </w:t>
            </w:r>
            <w:r w:rsidR="00D150B0" w:rsidRPr="00D150B0">
              <w:rPr>
                <w:rFonts w:ascii="仿宋" w:eastAsia="仿宋" w:hAnsi="仿宋" w:cs="仿宋" w:hint="eastAsia"/>
                <w:sz w:val="34"/>
                <w:szCs w:val="34"/>
              </w:rPr>
              <w:t>学位论文抽检情况及问题分析</w:t>
            </w:r>
            <w:r w:rsidR="00C34B81">
              <w:rPr>
                <w:rFonts w:ascii="仿宋" w:eastAsia="仿宋" w:hAnsi="仿宋" w:cs="仿宋" w:hint="eastAsia"/>
                <w:sz w:val="34"/>
                <w:szCs w:val="34"/>
              </w:rPr>
              <w:tab/>
            </w:r>
            <w:r w:rsidR="0044020E">
              <w:rPr>
                <w:rFonts w:ascii="仿宋" w:eastAsia="仿宋" w:hAnsi="仿宋" w:cs="仿宋"/>
                <w:sz w:val="34"/>
                <w:szCs w:val="34"/>
              </w:rPr>
              <w:t>1</w:t>
            </w:r>
            <w:r w:rsidR="00AE5505">
              <w:rPr>
                <w:rFonts w:ascii="仿宋" w:eastAsia="仿宋" w:hAnsi="仿宋" w:cs="仿宋"/>
                <w:sz w:val="34"/>
                <w:szCs w:val="34"/>
              </w:rPr>
              <w:t>1</w:t>
            </w:r>
          </w:hyperlink>
        </w:p>
        <w:p w:rsidR="004E20A4" w:rsidRDefault="00182BA2">
          <w:pPr>
            <w:pStyle w:val="WPSOffice1"/>
            <w:tabs>
              <w:tab w:val="right" w:leader="dot" w:pos="8400"/>
            </w:tabs>
            <w:spacing w:line="580" w:lineRule="exact"/>
            <w:rPr>
              <w:rFonts w:ascii="黑体" w:eastAsia="黑体" w:hAnsi="黑体" w:cs="黑体"/>
              <w:bCs/>
              <w:sz w:val="34"/>
              <w:szCs w:val="34"/>
            </w:rPr>
          </w:pPr>
          <w:hyperlink w:anchor="_Toc28072" w:history="1">
            <w:r w:rsidR="00C34B81">
              <w:rPr>
                <w:rFonts w:ascii="黑体" w:eastAsia="黑体" w:hAnsi="黑体" w:cs="黑体" w:hint="eastAsia"/>
                <w:bCs/>
                <w:sz w:val="34"/>
                <w:szCs w:val="34"/>
              </w:rPr>
              <w:t>六、改进措施</w:t>
            </w:r>
            <w:r w:rsidR="00C34B81">
              <w:rPr>
                <w:rFonts w:ascii="黑体" w:eastAsia="黑体" w:hAnsi="黑体" w:cs="黑体" w:hint="eastAsia"/>
                <w:bCs/>
                <w:sz w:val="34"/>
                <w:szCs w:val="34"/>
              </w:rPr>
              <w:tab/>
            </w:r>
            <w:r w:rsidR="0044020E">
              <w:rPr>
                <w:rFonts w:ascii="黑体" w:eastAsia="黑体" w:hAnsi="黑体" w:cs="黑体"/>
                <w:bCs/>
                <w:sz w:val="34"/>
                <w:szCs w:val="34"/>
              </w:rPr>
              <w:t>12</w:t>
            </w:r>
          </w:hyperlink>
        </w:p>
        <w:p w:rsidR="004E20A4" w:rsidRDefault="00182BA2">
          <w:pPr>
            <w:pStyle w:val="WPSOffice2"/>
            <w:tabs>
              <w:tab w:val="right" w:leader="dot" w:pos="8400"/>
            </w:tabs>
            <w:spacing w:line="580" w:lineRule="exact"/>
            <w:ind w:left="640"/>
            <w:rPr>
              <w:rFonts w:ascii="仿宋" w:eastAsia="仿宋" w:hAnsi="仿宋" w:cs="仿宋"/>
              <w:sz w:val="34"/>
              <w:szCs w:val="34"/>
            </w:rPr>
          </w:pPr>
          <w:hyperlink w:anchor="_Toc26792" w:history="1">
            <w:r w:rsidR="00C34B81">
              <w:rPr>
                <w:rFonts w:ascii="仿宋" w:eastAsia="仿宋" w:hAnsi="仿宋" w:cs="仿宋" w:hint="eastAsia"/>
                <w:sz w:val="34"/>
                <w:szCs w:val="34"/>
              </w:rPr>
              <w:t>1.</w:t>
            </w:r>
            <w:r w:rsidR="00D150B0" w:rsidRPr="00D150B0">
              <w:rPr>
                <w:rFonts w:hint="eastAsia"/>
              </w:rPr>
              <w:t xml:space="preserve"> </w:t>
            </w:r>
            <w:r w:rsidR="00D150B0" w:rsidRPr="00D150B0">
              <w:rPr>
                <w:rFonts w:ascii="仿宋" w:eastAsia="仿宋" w:hAnsi="仿宋" w:cs="仿宋" w:hint="eastAsia"/>
                <w:sz w:val="34"/>
                <w:szCs w:val="34"/>
              </w:rPr>
              <w:t>加强师资队伍建设，提高研究生指导教师水平</w:t>
            </w:r>
            <w:r w:rsidR="00D150B0">
              <w:rPr>
                <w:rFonts w:ascii="仿宋" w:eastAsia="仿宋" w:hAnsi="仿宋" w:cs="仿宋" w:hint="eastAsia"/>
                <w:sz w:val="34"/>
                <w:szCs w:val="34"/>
              </w:rPr>
              <w:t>.</w:t>
            </w:r>
            <w:r w:rsidR="00C34B81">
              <w:rPr>
                <w:rFonts w:ascii="仿宋" w:eastAsia="仿宋" w:hAnsi="仿宋" w:cs="仿宋" w:hint="eastAsia"/>
                <w:sz w:val="34"/>
                <w:szCs w:val="34"/>
              </w:rPr>
              <w:tab/>
            </w:r>
            <w:r w:rsidR="0044020E">
              <w:rPr>
                <w:rFonts w:ascii="仿宋" w:eastAsia="仿宋" w:hAnsi="仿宋" w:cs="仿宋"/>
                <w:sz w:val="34"/>
                <w:szCs w:val="34"/>
              </w:rPr>
              <w:t>12</w:t>
            </w:r>
          </w:hyperlink>
        </w:p>
        <w:p w:rsidR="004E20A4" w:rsidRDefault="00182BA2">
          <w:pPr>
            <w:pStyle w:val="WPSOffice2"/>
            <w:tabs>
              <w:tab w:val="right" w:leader="dot" w:pos="8400"/>
            </w:tabs>
            <w:spacing w:line="580" w:lineRule="exact"/>
            <w:ind w:left="640"/>
            <w:rPr>
              <w:rFonts w:ascii="仿宋" w:eastAsia="仿宋" w:hAnsi="仿宋" w:cs="仿宋"/>
              <w:sz w:val="34"/>
              <w:szCs w:val="34"/>
            </w:rPr>
          </w:pPr>
          <w:hyperlink w:anchor="_Toc2369" w:history="1">
            <w:r w:rsidR="00C34B81">
              <w:rPr>
                <w:rFonts w:ascii="仿宋" w:eastAsia="仿宋" w:hAnsi="仿宋" w:cs="仿宋" w:hint="eastAsia"/>
                <w:sz w:val="34"/>
                <w:szCs w:val="34"/>
              </w:rPr>
              <w:t>2.</w:t>
            </w:r>
            <w:r w:rsidR="00D150B0" w:rsidRPr="00D150B0">
              <w:rPr>
                <w:rFonts w:hint="eastAsia"/>
              </w:rPr>
              <w:t xml:space="preserve"> </w:t>
            </w:r>
            <w:r w:rsidR="00D150B0" w:rsidRPr="00D150B0">
              <w:rPr>
                <w:rFonts w:ascii="仿宋" w:eastAsia="仿宋" w:hAnsi="仿宋" w:cs="仿宋" w:hint="eastAsia"/>
                <w:sz w:val="34"/>
                <w:szCs w:val="34"/>
              </w:rPr>
              <w:t>落实“三全育人”、“ 立德树人”的根本任务</w:t>
            </w:r>
            <w:r w:rsidR="00C34B81">
              <w:rPr>
                <w:rFonts w:ascii="仿宋" w:eastAsia="仿宋" w:hAnsi="仿宋" w:cs="仿宋" w:hint="eastAsia"/>
                <w:sz w:val="34"/>
                <w:szCs w:val="34"/>
              </w:rPr>
              <w:tab/>
            </w:r>
            <w:r w:rsidR="0044020E">
              <w:rPr>
                <w:rFonts w:ascii="仿宋" w:eastAsia="仿宋" w:hAnsi="仿宋" w:cs="仿宋"/>
                <w:sz w:val="34"/>
                <w:szCs w:val="34"/>
              </w:rPr>
              <w:t>1</w:t>
            </w:r>
            <w:r w:rsidR="00AE5505">
              <w:rPr>
                <w:rFonts w:ascii="仿宋" w:eastAsia="仿宋" w:hAnsi="仿宋" w:cs="仿宋"/>
                <w:sz w:val="34"/>
                <w:szCs w:val="34"/>
              </w:rPr>
              <w:t>2</w:t>
            </w:r>
          </w:hyperlink>
        </w:p>
        <w:p w:rsidR="004E20A4" w:rsidRDefault="00182BA2">
          <w:pPr>
            <w:pStyle w:val="WPSOffice2"/>
            <w:tabs>
              <w:tab w:val="right" w:leader="dot" w:pos="8400"/>
            </w:tabs>
            <w:spacing w:line="580" w:lineRule="exact"/>
            <w:ind w:left="640"/>
            <w:rPr>
              <w:rFonts w:ascii="仿宋" w:eastAsia="仿宋" w:hAnsi="仿宋" w:cs="仿宋"/>
              <w:sz w:val="34"/>
              <w:szCs w:val="34"/>
            </w:rPr>
          </w:pPr>
          <w:hyperlink w:anchor="_Toc14490" w:history="1">
            <w:r w:rsidR="00C34B81">
              <w:rPr>
                <w:rFonts w:ascii="仿宋" w:eastAsia="仿宋" w:hAnsi="仿宋" w:cs="仿宋" w:hint="eastAsia"/>
                <w:sz w:val="34"/>
                <w:szCs w:val="34"/>
              </w:rPr>
              <w:t>3.</w:t>
            </w:r>
            <w:r w:rsidR="00D150B0" w:rsidRPr="00D150B0">
              <w:rPr>
                <w:rFonts w:hint="eastAsia"/>
              </w:rPr>
              <w:t xml:space="preserve"> </w:t>
            </w:r>
            <w:r w:rsidR="00D150B0" w:rsidRPr="00D150B0">
              <w:rPr>
                <w:rFonts w:ascii="仿宋" w:eastAsia="仿宋" w:hAnsi="仿宋" w:cs="仿宋" w:hint="eastAsia"/>
                <w:sz w:val="34"/>
                <w:szCs w:val="34"/>
              </w:rPr>
              <w:t>加强研究生培养体系建设，细化培养目标及培养方案</w:t>
            </w:r>
            <w:r w:rsidR="00C34B81">
              <w:rPr>
                <w:rFonts w:ascii="仿宋" w:eastAsia="仿宋" w:hAnsi="仿宋" w:cs="仿宋" w:hint="eastAsia"/>
                <w:sz w:val="34"/>
                <w:szCs w:val="34"/>
              </w:rPr>
              <w:tab/>
            </w:r>
            <w:r w:rsidR="00C34B81">
              <w:rPr>
                <w:rFonts w:ascii="仿宋" w:eastAsia="仿宋" w:hAnsi="仿宋" w:cs="仿宋" w:hint="eastAsia"/>
                <w:sz w:val="34"/>
                <w:szCs w:val="34"/>
              </w:rPr>
              <w:fldChar w:fldCharType="begin"/>
            </w:r>
            <w:r w:rsidR="00C34B81">
              <w:rPr>
                <w:rFonts w:ascii="仿宋" w:eastAsia="仿宋" w:hAnsi="仿宋" w:cs="仿宋" w:hint="eastAsia"/>
                <w:sz w:val="34"/>
                <w:szCs w:val="34"/>
              </w:rPr>
              <w:instrText xml:space="preserve"> PAGEREF _Toc14490 \h </w:instrText>
            </w:r>
            <w:r w:rsidR="00C34B81">
              <w:rPr>
                <w:rFonts w:ascii="仿宋" w:eastAsia="仿宋" w:hAnsi="仿宋" w:cs="仿宋" w:hint="eastAsia"/>
                <w:sz w:val="34"/>
                <w:szCs w:val="34"/>
              </w:rPr>
            </w:r>
            <w:r w:rsidR="00C34B81">
              <w:rPr>
                <w:rFonts w:ascii="仿宋" w:eastAsia="仿宋" w:hAnsi="仿宋" w:cs="仿宋" w:hint="eastAsia"/>
                <w:sz w:val="34"/>
                <w:szCs w:val="34"/>
              </w:rPr>
              <w:fldChar w:fldCharType="separate"/>
            </w:r>
            <w:r w:rsidR="00C34B81">
              <w:rPr>
                <w:rFonts w:ascii="仿宋" w:eastAsia="仿宋" w:hAnsi="仿宋" w:cs="仿宋" w:hint="eastAsia"/>
                <w:sz w:val="34"/>
                <w:szCs w:val="34"/>
              </w:rPr>
              <w:t>1</w:t>
            </w:r>
            <w:r w:rsidR="00AE5505">
              <w:rPr>
                <w:rFonts w:ascii="仿宋" w:eastAsia="仿宋" w:hAnsi="仿宋" w:cs="仿宋"/>
                <w:sz w:val="34"/>
                <w:szCs w:val="34"/>
              </w:rPr>
              <w:t>3</w:t>
            </w:r>
            <w:r w:rsidR="00C34B81">
              <w:rPr>
                <w:rFonts w:ascii="仿宋" w:eastAsia="仿宋" w:hAnsi="仿宋" w:cs="仿宋" w:hint="eastAsia"/>
                <w:sz w:val="34"/>
                <w:szCs w:val="34"/>
              </w:rPr>
              <w:fldChar w:fldCharType="end"/>
            </w:r>
          </w:hyperlink>
        </w:p>
        <w:p w:rsidR="004E20A4" w:rsidRDefault="00182BA2">
          <w:pPr>
            <w:pStyle w:val="WPSOffice2"/>
            <w:tabs>
              <w:tab w:val="right" w:leader="dot" w:pos="8400"/>
            </w:tabs>
            <w:spacing w:line="580" w:lineRule="exact"/>
            <w:ind w:left="640"/>
            <w:rPr>
              <w:rFonts w:ascii="仿宋" w:eastAsia="仿宋" w:hAnsi="仿宋" w:cs="仿宋"/>
              <w:sz w:val="34"/>
              <w:szCs w:val="34"/>
            </w:rPr>
          </w:pPr>
          <w:hyperlink w:anchor="_Toc25934" w:history="1">
            <w:r w:rsidR="00C34B81">
              <w:rPr>
                <w:rFonts w:ascii="仿宋" w:eastAsia="仿宋" w:hAnsi="仿宋" w:cs="仿宋" w:hint="eastAsia"/>
                <w:sz w:val="34"/>
                <w:szCs w:val="34"/>
              </w:rPr>
              <w:t>4.</w:t>
            </w:r>
            <w:r w:rsidR="00D150B0" w:rsidRPr="00D150B0">
              <w:rPr>
                <w:rFonts w:hint="eastAsia"/>
              </w:rPr>
              <w:t xml:space="preserve"> </w:t>
            </w:r>
            <w:r w:rsidR="00D150B0" w:rsidRPr="00D150B0">
              <w:rPr>
                <w:rFonts w:ascii="仿宋" w:eastAsia="仿宋" w:hAnsi="仿宋" w:cs="仿宋" w:hint="eastAsia"/>
                <w:sz w:val="34"/>
                <w:szCs w:val="34"/>
              </w:rPr>
              <w:t>推进研究生学位论文质量监测与评价机制，提升研究生培养质量</w:t>
            </w:r>
            <w:r w:rsidR="00C34B81">
              <w:rPr>
                <w:rFonts w:ascii="仿宋" w:eastAsia="仿宋" w:hAnsi="仿宋" w:cs="仿宋" w:hint="eastAsia"/>
                <w:sz w:val="34"/>
                <w:szCs w:val="34"/>
              </w:rPr>
              <w:tab/>
            </w:r>
            <w:r w:rsidR="00C34B81">
              <w:rPr>
                <w:rFonts w:ascii="仿宋" w:eastAsia="仿宋" w:hAnsi="仿宋" w:cs="仿宋" w:hint="eastAsia"/>
                <w:sz w:val="34"/>
                <w:szCs w:val="34"/>
              </w:rPr>
              <w:fldChar w:fldCharType="begin"/>
            </w:r>
            <w:r w:rsidR="00C34B81">
              <w:rPr>
                <w:rFonts w:ascii="仿宋" w:eastAsia="仿宋" w:hAnsi="仿宋" w:cs="仿宋" w:hint="eastAsia"/>
                <w:sz w:val="34"/>
                <w:szCs w:val="34"/>
              </w:rPr>
              <w:instrText xml:space="preserve"> PAGEREF _Toc25934 \h </w:instrText>
            </w:r>
            <w:r w:rsidR="00C34B81">
              <w:rPr>
                <w:rFonts w:ascii="仿宋" w:eastAsia="仿宋" w:hAnsi="仿宋" w:cs="仿宋" w:hint="eastAsia"/>
                <w:sz w:val="34"/>
                <w:szCs w:val="34"/>
              </w:rPr>
            </w:r>
            <w:r w:rsidR="00C34B81">
              <w:rPr>
                <w:rFonts w:ascii="仿宋" w:eastAsia="仿宋" w:hAnsi="仿宋" w:cs="仿宋" w:hint="eastAsia"/>
                <w:sz w:val="34"/>
                <w:szCs w:val="34"/>
              </w:rPr>
              <w:fldChar w:fldCharType="separate"/>
            </w:r>
            <w:r w:rsidR="00C34B81">
              <w:rPr>
                <w:rFonts w:ascii="仿宋" w:eastAsia="仿宋" w:hAnsi="仿宋" w:cs="仿宋" w:hint="eastAsia"/>
                <w:sz w:val="34"/>
                <w:szCs w:val="34"/>
              </w:rPr>
              <w:t>14</w:t>
            </w:r>
            <w:r w:rsidR="00C34B81">
              <w:rPr>
                <w:rFonts w:ascii="仿宋" w:eastAsia="仿宋" w:hAnsi="仿宋" w:cs="仿宋" w:hint="eastAsia"/>
                <w:sz w:val="34"/>
                <w:szCs w:val="34"/>
              </w:rPr>
              <w:fldChar w:fldCharType="end"/>
            </w:r>
          </w:hyperlink>
        </w:p>
        <w:p w:rsidR="004E20A4" w:rsidRDefault="00C34B81">
          <w:pPr>
            <w:widowControl/>
            <w:spacing w:line="580" w:lineRule="exact"/>
            <w:ind w:firstLineChars="200" w:firstLine="643"/>
            <w:textAlignment w:val="baseline"/>
            <w:rPr>
              <w:rStyle w:val="NormalCharacter"/>
              <w:rFonts w:ascii="黑体" w:eastAsia="黑体" w:hAnsi="黑体" w:cs="黑体"/>
              <w:bCs/>
              <w:szCs w:val="32"/>
            </w:rPr>
            <w:sectPr w:rsidR="004E20A4">
              <w:footerReference w:type="default" r:id="rId9"/>
              <w:pgSz w:w="11906" w:h="16838"/>
              <w:pgMar w:top="1440" w:right="1800" w:bottom="1440" w:left="1800" w:header="851" w:footer="992" w:gutter="0"/>
              <w:pgNumType w:start="1"/>
              <w:cols w:space="425"/>
              <w:docGrid w:type="lines" w:linePitch="312"/>
            </w:sectPr>
          </w:pPr>
          <w:r>
            <w:rPr>
              <w:rFonts w:ascii="黑体" w:eastAsia="黑体" w:hAnsi="黑体" w:cs="黑体"/>
              <w:b/>
              <w:bCs/>
              <w:szCs w:val="32"/>
            </w:rPr>
            <w:fldChar w:fldCharType="end"/>
          </w:r>
        </w:p>
        <w:bookmarkStart w:id="0" w:name="_GoBack" w:displacedByCustomXml="next"/>
        <w:bookmarkEnd w:id="0" w:displacedByCustomXml="next"/>
      </w:sdtContent>
    </w:sdt>
    <w:p w:rsidR="004E20A4" w:rsidRDefault="00C34B81">
      <w:pPr>
        <w:widowControl/>
        <w:spacing w:line="600" w:lineRule="exact"/>
        <w:ind w:firstLineChars="200" w:firstLine="643"/>
        <w:textAlignment w:val="baseline"/>
        <w:outlineLvl w:val="0"/>
        <w:rPr>
          <w:rStyle w:val="NormalCharacter"/>
          <w:rFonts w:ascii="黑体" w:eastAsia="黑体" w:hAnsi="黑体" w:cs="黑体"/>
          <w:b/>
          <w:bCs/>
          <w:szCs w:val="32"/>
        </w:rPr>
      </w:pPr>
      <w:bookmarkStart w:id="1" w:name="_Toc5317"/>
      <w:r>
        <w:rPr>
          <w:rStyle w:val="NormalCharacter"/>
          <w:rFonts w:ascii="黑体" w:eastAsia="黑体" w:hAnsi="黑体" w:cs="黑体" w:hint="eastAsia"/>
          <w:b/>
          <w:bCs/>
          <w:szCs w:val="32"/>
        </w:rPr>
        <w:lastRenderedPageBreak/>
        <w:t>一、总体概况</w:t>
      </w:r>
      <w:bookmarkEnd w:id="1"/>
    </w:p>
    <w:p w:rsidR="004E20A4" w:rsidRDefault="00C34B81">
      <w:pPr>
        <w:pStyle w:val="20"/>
        <w:keepNext w:val="0"/>
        <w:keepLines w:val="0"/>
        <w:spacing w:line="600" w:lineRule="exact"/>
        <w:ind w:firstLineChars="200" w:firstLine="643"/>
        <w:jc w:val="both"/>
        <w:rPr>
          <w:rStyle w:val="NormalCharacter"/>
          <w:rFonts w:ascii="楷体" w:eastAsia="楷体" w:hAnsi="楷体" w:cs="楷体"/>
          <w:bCs/>
          <w:szCs w:val="32"/>
        </w:rPr>
      </w:pPr>
      <w:bookmarkStart w:id="2" w:name="_Toc21905"/>
      <w:r>
        <w:rPr>
          <w:rStyle w:val="NormalCharacter"/>
          <w:rFonts w:ascii="楷体" w:eastAsia="楷体" w:hAnsi="楷体" w:cs="楷体" w:hint="eastAsia"/>
          <w:bCs/>
          <w:szCs w:val="32"/>
        </w:rPr>
        <w:t>1</w:t>
      </w:r>
      <w:r>
        <w:rPr>
          <w:rStyle w:val="NormalCharacter"/>
          <w:rFonts w:ascii="楷体" w:hAnsi="楷体" w:cs="楷体" w:hint="eastAsia"/>
          <w:bCs/>
          <w:szCs w:val="32"/>
        </w:rPr>
        <w:t>.</w:t>
      </w:r>
      <w:r>
        <w:rPr>
          <w:rStyle w:val="NormalCharacter"/>
          <w:rFonts w:ascii="楷体" w:eastAsia="楷体" w:hAnsi="楷体" w:cs="楷体" w:hint="eastAsia"/>
          <w:bCs/>
          <w:szCs w:val="32"/>
        </w:rPr>
        <w:t>学位授权点基本情况</w:t>
      </w:r>
      <w:bookmarkEnd w:id="2"/>
    </w:p>
    <w:p w:rsidR="001713D2" w:rsidRDefault="001713D2" w:rsidP="001713D2">
      <w:pPr>
        <w:pStyle w:val="20"/>
        <w:spacing w:line="600" w:lineRule="exact"/>
        <w:ind w:firstLineChars="200" w:firstLine="680"/>
        <w:rPr>
          <w:rFonts w:ascii="仿宋" w:eastAsia="仿宋" w:hAnsi="仿宋" w:cs="仿宋"/>
          <w:b w:val="0"/>
          <w:bCs/>
          <w:sz w:val="34"/>
          <w:szCs w:val="34"/>
        </w:rPr>
      </w:pPr>
      <w:bookmarkStart w:id="3" w:name="_Toc2438"/>
      <w:r w:rsidRPr="001713D2">
        <w:rPr>
          <w:rFonts w:ascii="仿宋" w:eastAsia="仿宋" w:hAnsi="仿宋" w:cs="仿宋" w:hint="eastAsia"/>
          <w:b w:val="0"/>
          <w:bCs/>
          <w:sz w:val="34"/>
          <w:szCs w:val="34"/>
        </w:rPr>
        <w:t>大连医科大学创建于1947年，自1955年开始招收研究生，是全国首批研究生招生单位。学校现有3所直属附属医院，总建筑面积80万平方米，编制床位8700张，总诊疗人数近500万人次/年，住院人数25万人次/年。2006年获批临床医学一级学科硕士学位授予权</w:t>
      </w:r>
      <w:r w:rsidR="00731F5E">
        <w:rPr>
          <w:rFonts w:ascii="仿宋" w:eastAsia="仿宋" w:hAnsi="仿宋" w:cs="仿宋" w:hint="eastAsia"/>
          <w:b w:val="0"/>
          <w:bCs/>
          <w:sz w:val="34"/>
          <w:szCs w:val="34"/>
        </w:rPr>
        <w:t>，</w:t>
      </w:r>
      <w:r w:rsidRPr="001713D2">
        <w:rPr>
          <w:rFonts w:ascii="仿宋" w:eastAsia="仿宋" w:hAnsi="仿宋" w:cs="仿宋" w:hint="eastAsia"/>
          <w:b w:val="0"/>
          <w:bCs/>
          <w:sz w:val="34"/>
          <w:szCs w:val="34"/>
        </w:rPr>
        <w:t>2011年获批临床医学一级学科博士学位授予权。</w:t>
      </w:r>
    </w:p>
    <w:p w:rsidR="004E20A4" w:rsidRDefault="00C34B81" w:rsidP="001713D2">
      <w:pPr>
        <w:pStyle w:val="20"/>
        <w:spacing w:line="600" w:lineRule="exact"/>
        <w:ind w:firstLineChars="200" w:firstLine="643"/>
        <w:rPr>
          <w:rStyle w:val="NormalCharacter"/>
          <w:rFonts w:ascii="楷体" w:eastAsia="楷体" w:hAnsi="楷体" w:cs="楷体"/>
          <w:bCs/>
          <w:szCs w:val="32"/>
        </w:rPr>
      </w:pPr>
      <w:r>
        <w:rPr>
          <w:rStyle w:val="NormalCharacter"/>
          <w:rFonts w:ascii="楷体" w:eastAsia="楷体" w:hAnsi="楷体" w:cs="楷体" w:hint="eastAsia"/>
          <w:bCs/>
          <w:szCs w:val="32"/>
        </w:rPr>
        <w:t>2</w:t>
      </w:r>
      <w:r>
        <w:rPr>
          <w:rStyle w:val="NormalCharacter"/>
          <w:rFonts w:ascii="楷体" w:hAnsi="楷体" w:cs="楷体" w:hint="eastAsia"/>
          <w:bCs/>
          <w:szCs w:val="32"/>
        </w:rPr>
        <w:t>.</w:t>
      </w:r>
      <w:r>
        <w:rPr>
          <w:rStyle w:val="NormalCharacter"/>
          <w:rFonts w:ascii="楷体" w:eastAsia="楷体" w:hAnsi="楷体" w:cs="楷体" w:hint="eastAsia"/>
          <w:bCs/>
          <w:szCs w:val="32"/>
        </w:rPr>
        <w:t>学科建设情况</w:t>
      </w:r>
      <w:bookmarkEnd w:id="3"/>
    </w:p>
    <w:p w:rsidR="004E20A4" w:rsidRDefault="00C34B81">
      <w:pPr>
        <w:spacing w:line="600" w:lineRule="exact"/>
        <w:ind w:firstLineChars="200" w:firstLine="680"/>
        <w:rPr>
          <w:rFonts w:ascii="仿宋" w:eastAsia="仿宋" w:hAnsi="仿宋" w:cs="仿宋"/>
          <w:bCs/>
          <w:sz w:val="34"/>
          <w:szCs w:val="34"/>
        </w:rPr>
      </w:pPr>
      <w:r>
        <w:rPr>
          <w:rFonts w:ascii="仿宋" w:eastAsia="仿宋" w:hAnsi="仿宋" w:cs="仿宋" w:hint="eastAsia"/>
          <w:bCs/>
          <w:sz w:val="34"/>
          <w:szCs w:val="34"/>
        </w:rPr>
        <w:t>临床医学学科拥有1个国家级国际科研合作基地，7个国家临床重点专科，60个省级临床重点专科，3个国家区域医疗中心，4个国家临床医学研究中心分中心，拥有部级实验室、省重点实验室、省专业技术创新中心、省临床医学研究中心、省工程实验室、省工程研究中心、省高校重大科技平台、省高校重点实验室、省高等学校协同创新中心等省部级科技平台。核心竞争力显著提高，进入辽宁省一流学科建设名单。</w:t>
      </w:r>
    </w:p>
    <w:p w:rsidR="004E20A4" w:rsidRDefault="00C34B81">
      <w:pPr>
        <w:spacing w:line="600" w:lineRule="exact"/>
        <w:ind w:firstLineChars="200" w:firstLine="680"/>
        <w:rPr>
          <w:rFonts w:ascii="仿宋" w:eastAsia="仿宋" w:hAnsi="仿宋" w:cs="仿宋"/>
          <w:bCs/>
          <w:sz w:val="34"/>
          <w:szCs w:val="34"/>
        </w:rPr>
      </w:pPr>
      <w:r>
        <w:rPr>
          <w:rFonts w:ascii="仿宋" w:eastAsia="仿宋" w:hAnsi="仿宋" w:cs="仿宋" w:hint="eastAsia"/>
          <w:bCs/>
          <w:sz w:val="34"/>
          <w:szCs w:val="34"/>
        </w:rPr>
        <w:t>学科以建立包含国家级领军人才、兴辽人才、省攀登学者、</w:t>
      </w:r>
      <w:proofErr w:type="gramStart"/>
      <w:r>
        <w:rPr>
          <w:rFonts w:ascii="仿宋" w:eastAsia="仿宋" w:hAnsi="仿宋" w:cs="仿宋" w:hint="eastAsia"/>
          <w:bCs/>
          <w:sz w:val="34"/>
          <w:szCs w:val="34"/>
        </w:rPr>
        <w:t>省教学</w:t>
      </w:r>
      <w:proofErr w:type="gramEnd"/>
      <w:r>
        <w:rPr>
          <w:rFonts w:ascii="仿宋" w:eastAsia="仿宋" w:hAnsi="仿宋" w:cs="仿宋" w:hint="eastAsia"/>
          <w:bCs/>
          <w:sz w:val="34"/>
          <w:szCs w:val="34"/>
        </w:rPr>
        <w:t>名师等结构合理的多学科人才梯队；肿瘤和心血管两个学科获得国家疑难病症诊治能力提升工程项目；形成以心脑血管疾病、肿瘤综合诊疗等国家临床重点专科为核心，以普外科、骨科、呼吸科等省重点学科与专科为骨架、以众多专科为支撑的三级学科建设</w:t>
      </w:r>
      <w:r>
        <w:rPr>
          <w:rFonts w:ascii="仿宋" w:eastAsia="仿宋" w:hAnsi="仿宋" w:cs="仿宋" w:hint="eastAsia"/>
          <w:bCs/>
          <w:sz w:val="34"/>
          <w:szCs w:val="34"/>
        </w:rPr>
        <w:lastRenderedPageBreak/>
        <w:t>体系，整体水平不断提升。</w:t>
      </w:r>
    </w:p>
    <w:p w:rsidR="004E20A4" w:rsidRDefault="00C34B81">
      <w:pPr>
        <w:pStyle w:val="20"/>
        <w:keepNext w:val="0"/>
        <w:keepLines w:val="0"/>
        <w:spacing w:line="600" w:lineRule="exact"/>
        <w:ind w:firstLineChars="200" w:firstLine="643"/>
        <w:jc w:val="both"/>
        <w:rPr>
          <w:rStyle w:val="NormalCharacter"/>
          <w:rFonts w:ascii="楷体" w:eastAsia="楷体" w:hAnsi="楷体" w:cs="楷体"/>
          <w:bCs/>
          <w:szCs w:val="32"/>
        </w:rPr>
      </w:pPr>
      <w:bookmarkStart w:id="4" w:name="_Toc6545"/>
      <w:r>
        <w:rPr>
          <w:rStyle w:val="NormalCharacter"/>
          <w:rFonts w:ascii="楷体" w:eastAsia="楷体" w:hAnsi="楷体" w:cs="楷体" w:hint="eastAsia"/>
          <w:bCs/>
          <w:szCs w:val="32"/>
        </w:rPr>
        <w:t>3</w:t>
      </w:r>
      <w:r>
        <w:rPr>
          <w:rStyle w:val="NormalCharacter"/>
          <w:rFonts w:ascii="楷体" w:hAnsi="楷体" w:cs="楷体" w:hint="eastAsia"/>
          <w:bCs/>
          <w:szCs w:val="32"/>
        </w:rPr>
        <w:t>.</w:t>
      </w:r>
      <w:r>
        <w:rPr>
          <w:rStyle w:val="NormalCharacter"/>
          <w:rFonts w:ascii="楷体" w:eastAsia="楷体" w:hAnsi="楷体" w:cs="楷体" w:hint="eastAsia"/>
          <w:bCs/>
          <w:szCs w:val="32"/>
        </w:rPr>
        <w:t>研究生情况</w:t>
      </w:r>
      <w:bookmarkEnd w:id="4"/>
    </w:p>
    <w:p w:rsidR="004E20A4" w:rsidRDefault="00760ACE" w:rsidP="00760ACE">
      <w:pPr>
        <w:spacing w:line="600" w:lineRule="exact"/>
        <w:ind w:firstLineChars="200" w:firstLine="680"/>
        <w:rPr>
          <w:rFonts w:ascii="仿宋" w:eastAsia="仿宋" w:hAnsi="仿宋" w:cs="仿宋"/>
          <w:bCs/>
          <w:sz w:val="34"/>
          <w:szCs w:val="34"/>
        </w:rPr>
      </w:pPr>
      <w:r>
        <w:rPr>
          <w:rFonts w:ascii="仿宋" w:eastAsia="仿宋" w:hAnsi="仿宋" w:cs="仿宋" w:hint="eastAsia"/>
          <w:sz w:val="34"/>
          <w:szCs w:val="34"/>
        </w:rPr>
        <w:t>学位点</w:t>
      </w:r>
      <w:r w:rsidR="00441E2F">
        <w:rPr>
          <w:rFonts w:ascii="仿宋" w:eastAsia="仿宋" w:hAnsi="仿宋" w:cs="仿宋" w:hint="eastAsia"/>
          <w:sz w:val="34"/>
          <w:szCs w:val="34"/>
        </w:rPr>
        <w:t>2</w:t>
      </w:r>
      <w:r w:rsidR="00441E2F">
        <w:rPr>
          <w:rFonts w:ascii="仿宋" w:eastAsia="仿宋" w:hAnsi="仿宋" w:cs="仿宋"/>
          <w:sz w:val="34"/>
          <w:szCs w:val="34"/>
        </w:rPr>
        <w:t>022</w:t>
      </w:r>
      <w:r w:rsidR="00441E2F">
        <w:rPr>
          <w:rFonts w:ascii="仿宋" w:eastAsia="仿宋" w:hAnsi="仿宋" w:cs="仿宋" w:hint="eastAsia"/>
          <w:sz w:val="34"/>
          <w:szCs w:val="34"/>
        </w:rPr>
        <w:t>年共招收</w:t>
      </w:r>
      <w:r>
        <w:rPr>
          <w:rFonts w:ascii="仿宋" w:eastAsia="仿宋" w:hAnsi="仿宋" w:cs="仿宋" w:hint="eastAsia"/>
          <w:sz w:val="34"/>
          <w:szCs w:val="34"/>
        </w:rPr>
        <w:t>博士研究生1</w:t>
      </w:r>
      <w:r>
        <w:rPr>
          <w:rFonts w:ascii="仿宋" w:eastAsia="仿宋" w:hAnsi="仿宋" w:cs="仿宋"/>
          <w:sz w:val="34"/>
          <w:szCs w:val="34"/>
        </w:rPr>
        <w:t>2</w:t>
      </w:r>
      <w:r>
        <w:rPr>
          <w:rFonts w:ascii="仿宋" w:eastAsia="仿宋" w:hAnsi="仿宋" w:cs="仿宋" w:hint="eastAsia"/>
          <w:sz w:val="34"/>
          <w:szCs w:val="34"/>
        </w:rPr>
        <w:t>人，</w:t>
      </w:r>
      <w:r w:rsidR="00936078">
        <w:rPr>
          <w:rFonts w:ascii="仿宋" w:eastAsia="仿宋" w:hAnsi="仿宋" w:cs="仿宋" w:hint="eastAsia"/>
          <w:bCs/>
          <w:sz w:val="34"/>
          <w:szCs w:val="34"/>
        </w:rPr>
        <w:t>招收</w:t>
      </w:r>
      <w:r w:rsidR="00936078" w:rsidRPr="00C10754">
        <w:rPr>
          <w:rFonts w:ascii="仿宋" w:eastAsia="仿宋" w:hAnsi="仿宋" w:cs="仿宋" w:hint="eastAsia"/>
          <w:sz w:val="34"/>
          <w:szCs w:val="34"/>
        </w:rPr>
        <w:t>学术</w:t>
      </w:r>
      <w:r w:rsidR="00936078">
        <w:rPr>
          <w:rFonts w:ascii="仿宋" w:eastAsia="仿宋" w:hAnsi="仿宋" w:cs="仿宋" w:hint="eastAsia"/>
          <w:sz w:val="34"/>
          <w:szCs w:val="34"/>
        </w:rPr>
        <w:t>学位硕士</w:t>
      </w:r>
      <w:r w:rsidR="00936078" w:rsidRPr="00C10754">
        <w:rPr>
          <w:rFonts w:ascii="仿宋" w:eastAsia="仿宋" w:hAnsi="仿宋" w:cs="仿宋" w:hint="eastAsia"/>
          <w:sz w:val="34"/>
          <w:szCs w:val="34"/>
        </w:rPr>
        <w:t>研究生</w:t>
      </w:r>
      <w:r w:rsidR="00936078">
        <w:rPr>
          <w:rFonts w:ascii="仿宋" w:eastAsia="仿宋" w:hAnsi="仿宋" w:cs="仿宋"/>
          <w:sz w:val="34"/>
          <w:szCs w:val="34"/>
        </w:rPr>
        <w:t>179</w:t>
      </w:r>
      <w:r w:rsidR="00366863">
        <w:rPr>
          <w:rFonts w:ascii="仿宋" w:eastAsia="仿宋" w:hAnsi="仿宋" w:cs="仿宋" w:hint="eastAsia"/>
          <w:sz w:val="34"/>
          <w:szCs w:val="34"/>
        </w:rPr>
        <w:t>人，目前</w:t>
      </w:r>
      <w:r w:rsidR="00441E2F">
        <w:rPr>
          <w:rFonts w:ascii="仿宋" w:eastAsia="仿宋" w:hAnsi="仿宋" w:cs="仿宋" w:hint="eastAsia"/>
          <w:bCs/>
          <w:sz w:val="34"/>
          <w:szCs w:val="34"/>
        </w:rPr>
        <w:t>学术学位博士生</w:t>
      </w:r>
      <w:r w:rsidR="00936078">
        <w:rPr>
          <w:rFonts w:ascii="仿宋" w:eastAsia="仿宋" w:hAnsi="仿宋" w:cs="仿宋" w:hint="eastAsia"/>
          <w:bCs/>
          <w:sz w:val="34"/>
          <w:szCs w:val="34"/>
        </w:rPr>
        <w:t>在校人数共计</w:t>
      </w:r>
      <w:r w:rsidR="00441E2F">
        <w:rPr>
          <w:rFonts w:ascii="仿宋" w:eastAsia="仿宋" w:hAnsi="仿宋" w:cs="仿宋" w:hint="eastAsia"/>
          <w:bCs/>
          <w:sz w:val="34"/>
          <w:szCs w:val="34"/>
        </w:rPr>
        <w:t>共</w:t>
      </w:r>
      <w:r w:rsidR="00441E2F">
        <w:rPr>
          <w:rFonts w:ascii="仿宋" w:eastAsia="仿宋" w:hAnsi="仿宋" w:cs="仿宋"/>
          <w:bCs/>
          <w:sz w:val="34"/>
          <w:szCs w:val="34"/>
        </w:rPr>
        <w:t>67</w:t>
      </w:r>
      <w:r w:rsidR="00441E2F">
        <w:rPr>
          <w:rFonts w:ascii="仿宋" w:eastAsia="仿宋" w:hAnsi="仿宋" w:cs="仿宋" w:hint="eastAsia"/>
          <w:bCs/>
          <w:sz w:val="34"/>
          <w:szCs w:val="34"/>
        </w:rPr>
        <w:t>人</w:t>
      </w:r>
      <w:r w:rsidR="00936078">
        <w:rPr>
          <w:rFonts w:ascii="仿宋" w:eastAsia="仿宋" w:hAnsi="仿宋" w:cs="仿宋" w:hint="eastAsia"/>
          <w:bCs/>
          <w:sz w:val="34"/>
          <w:szCs w:val="34"/>
        </w:rPr>
        <w:t>，</w:t>
      </w:r>
      <w:r w:rsidR="00386532">
        <w:rPr>
          <w:rFonts w:ascii="仿宋" w:eastAsia="仿宋" w:hAnsi="仿宋" w:cs="仿宋" w:hint="eastAsia"/>
          <w:bCs/>
          <w:sz w:val="34"/>
          <w:szCs w:val="34"/>
        </w:rPr>
        <w:t>学术学位硕士生</w:t>
      </w:r>
      <w:r w:rsidR="00936078">
        <w:rPr>
          <w:rFonts w:ascii="仿宋" w:eastAsia="仿宋" w:hAnsi="仿宋" w:cs="仿宋" w:hint="eastAsia"/>
          <w:bCs/>
          <w:sz w:val="34"/>
          <w:szCs w:val="34"/>
        </w:rPr>
        <w:t>在校人数共计</w:t>
      </w:r>
      <w:r>
        <w:rPr>
          <w:rFonts w:ascii="仿宋" w:eastAsia="仿宋" w:hAnsi="仿宋" w:cs="仿宋"/>
          <w:bCs/>
          <w:sz w:val="34"/>
          <w:szCs w:val="34"/>
        </w:rPr>
        <w:t>558</w:t>
      </w:r>
      <w:r w:rsidR="00386532">
        <w:rPr>
          <w:rFonts w:ascii="仿宋" w:eastAsia="仿宋" w:hAnsi="仿宋" w:cs="仿宋" w:hint="eastAsia"/>
          <w:bCs/>
          <w:sz w:val="34"/>
          <w:szCs w:val="34"/>
        </w:rPr>
        <w:t>人</w:t>
      </w:r>
      <w:r w:rsidR="00366863">
        <w:rPr>
          <w:rFonts w:ascii="仿宋" w:eastAsia="仿宋" w:hAnsi="仿宋" w:cs="仿宋" w:hint="eastAsia"/>
          <w:bCs/>
          <w:sz w:val="34"/>
          <w:szCs w:val="34"/>
        </w:rPr>
        <w:t>。</w:t>
      </w:r>
      <w:r w:rsidR="00936078">
        <w:rPr>
          <w:rFonts w:ascii="仿宋" w:eastAsia="仿宋" w:hAnsi="仿宋" w:cs="仿宋" w:hint="eastAsia"/>
          <w:bCs/>
          <w:sz w:val="34"/>
          <w:szCs w:val="34"/>
        </w:rPr>
        <w:t>2</w:t>
      </w:r>
      <w:r w:rsidR="00936078">
        <w:rPr>
          <w:rFonts w:ascii="仿宋" w:eastAsia="仿宋" w:hAnsi="仿宋" w:cs="仿宋"/>
          <w:bCs/>
          <w:sz w:val="34"/>
          <w:szCs w:val="34"/>
        </w:rPr>
        <w:t>022</w:t>
      </w:r>
      <w:r w:rsidR="00936078">
        <w:rPr>
          <w:rFonts w:ascii="仿宋" w:eastAsia="仿宋" w:hAnsi="仿宋" w:cs="仿宋" w:hint="eastAsia"/>
          <w:bCs/>
          <w:sz w:val="34"/>
          <w:szCs w:val="34"/>
        </w:rPr>
        <w:t>年学位点</w:t>
      </w:r>
      <w:r w:rsidR="00C34B81">
        <w:rPr>
          <w:rFonts w:ascii="仿宋" w:eastAsia="仿宋" w:hAnsi="仿宋" w:cs="仿宋" w:hint="eastAsia"/>
          <w:bCs/>
          <w:sz w:val="34"/>
          <w:szCs w:val="34"/>
        </w:rPr>
        <w:t>授予医学</w:t>
      </w:r>
      <w:r w:rsidR="00386532">
        <w:rPr>
          <w:rFonts w:ascii="仿宋" w:eastAsia="仿宋" w:hAnsi="仿宋" w:cs="仿宋" w:hint="eastAsia"/>
          <w:bCs/>
          <w:sz w:val="34"/>
          <w:szCs w:val="34"/>
        </w:rPr>
        <w:t>博士</w:t>
      </w:r>
      <w:r w:rsidR="00C34B81">
        <w:rPr>
          <w:rFonts w:ascii="仿宋" w:eastAsia="仿宋" w:hAnsi="仿宋" w:cs="仿宋" w:hint="eastAsia"/>
          <w:bCs/>
          <w:sz w:val="34"/>
          <w:szCs w:val="34"/>
        </w:rPr>
        <w:t>学位</w:t>
      </w:r>
      <w:r>
        <w:rPr>
          <w:rFonts w:ascii="仿宋" w:eastAsia="仿宋" w:hAnsi="仿宋" w:cs="仿宋"/>
          <w:bCs/>
          <w:sz w:val="34"/>
          <w:szCs w:val="34"/>
        </w:rPr>
        <w:t>26</w:t>
      </w:r>
      <w:r w:rsidR="00C34B81">
        <w:rPr>
          <w:rFonts w:ascii="仿宋" w:eastAsia="仿宋" w:hAnsi="仿宋" w:cs="仿宋" w:hint="eastAsia"/>
          <w:bCs/>
          <w:sz w:val="34"/>
          <w:szCs w:val="34"/>
        </w:rPr>
        <w:t>人，</w:t>
      </w:r>
      <w:r w:rsidR="00386532">
        <w:rPr>
          <w:rFonts w:ascii="仿宋" w:eastAsia="仿宋" w:hAnsi="仿宋" w:cs="仿宋" w:hint="eastAsia"/>
          <w:bCs/>
          <w:sz w:val="34"/>
          <w:szCs w:val="34"/>
        </w:rPr>
        <w:t>医学硕士学位</w:t>
      </w:r>
      <w:r>
        <w:rPr>
          <w:rFonts w:ascii="仿宋" w:eastAsia="仿宋" w:hAnsi="仿宋" w:cs="仿宋"/>
          <w:bCs/>
          <w:sz w:val="34"/>
          <w:szCs w:val="34"/>
        </w:rPr>
        <w:t>91</w:t>
      </w:r>
      <w:r w:rsidR="00386532">
        <w:rPr>
          <w:rFonts w:ascii="仿宋" w:eastAsia="仿宋" w:hAnsi="仿宋" w:cs="仿宋" w:hint="eastAsia"/>
          <w:bCs/>
          <w:sz w:val="34"/>
          <w:szCs w:val="34"/>
        </w:rPr>
        <w:t>人</w:t>
      </w:r>
      <w:r w:rsidR="00C34B81">
        <w:rPr>
          <w:rFonts w:ascii="仿宋" w:eastAsia="仿宋" w:hAnsi="仿宋" w:cs="仿宋" w:hint="eastAsia"/>
          <w:bCs/>
          <w:sz w:val="34"/>
          <w:szCs w:val="34"/>
        </w:rPr>
        <w:t>。202</w:t>
      </w:r>
      <w:r w:rsidR="00386532">
        <w:rPr>
          <w:rFonts w:ascii="仿宋" w:eastAsia="仿宋" w:hAnsi="仿宋" w:cs="仿宋"/>
          <w:bCs/>
          <w:sz w:val="34"/>
          <w:szCs w:val="34"/>
        </w:rPr>
        <w:t>1</w:t>
      </w:r>
      <w:r w:rsidR="00C34B81">
        <w:rPr>
          <w:rFonts w:ascii="仿宋" w:eastAsia="仿宋" w:hAnsi="仿宋" w:cs="仿宋" w:hint="eastAsia"/>
          <w:bCs/>
          <w:sz w:val="34"/>
          <w:szCs w:val="34"/>
        </w:rPr>
        <w:t>年获辽宁省优秀</w:t>
      </w:r>
      <w:r w:rsidR="00386532">
        <w:rPr>
          <w:rFonts w:ascii="仿宋" w:eastAsia="仿宋" w:hAnsi="仿宋" w:cs="仿宋" w:hint="eastAsia"/>
          <w:bCs/>
          <w:sz w:val="34"/>
          <w:szCs w:val="34"/>
        </w:rPr>
        <w:t>博士学位论文</w:t>
      </w:r>
      <w:r>
        <w:rPr>
          <w:rFonts w:ascii="仿宋" w:eastAsia="仿宋" w:hAnsi="仿宋" w:cs="仿宋"/>
          <w:bCs/>
          <w:sz w:val="34"/>
          <w:szCs w:val="34"/>
        </w:rPr>
        <w:t>3</w:t>
      </w:r>
      <w:r w:rsidR="00386532">
        <w:rPr>
          <w:rFonts w:ascii="仿宋" w:eastAsia="仿宋" w:hAnsi="仿宋" w:cs="仿宋" w:hint="eastAsia"/>
          <w:bCs/>
          <w:sz w:val="34"/>
          <w:szCs w:val="34"/>
        </w:rPr>
        <w:t>人，辽宁省优秀</w:t>
      </w:r>
      <w:r w:rsidR="00C34B81">
        <w:rPr>
          <w:rFonts w:ascii="仿宋" w:eastAsia="仿宋" w:hAnsi="仿宋" w:cs="仿宋" w:hint="eastAsia"/>
          <w:bCs/>
          <w:sz w:val="34"/>
          <w:szCs w:val="34"/>
        </w:rPr>
        <w:t>硕士学位论文2人。202</w:t>
      </w:r>
      <w:r w:rsidR="00386532">
        <w:rPr>
          <w:rFonts w:ascii="仿宋" w:eastAsia="仿宋" w:hAnsi="仿宋" w:cs="仿宋"/>
          <w:bCs/>
          <w:sz w:val="34"/>
          <w:szCs w:val="34"/>
        </w:rPr>
        <w:t>2</w:t>
      </w:r>
      <w:r w:rsidR="00C34B81">
        <w:rPr>
          <w:rFonts w:ascii="仿宋" w:eastAsia="仿宋" w:hAnsi="仿宋" w:cs="仿宋" w:hint="eastAsia"/>
          <w:bCs/>
          <w:sz w:val="34"/>
          <w:szCs w:val="34"/>
        </w:rPr>
        <w:t>年获校级优秀</w:t>
      </w:r>
      <w:r w:rsidR="00386532">
        <w:rPr>
          <w:rFonts w:ascii="仿宋" w:eastAsia="仿宋" w:hAnsi="仿宋" w:cs="仿宋" w:hint="eastAsia"/>
          <w:bCs/>
          <w:sz w:val="34"/>
          <w:szCs w:val="34"/>
        </w:rPr>
        <w:t>博士</w:t>
      </w:r>
      <w:r w:rsidR="00C34B81">
        <w:rPr>
          <w:rFonts w:ascii="仿宋" w:eastAsia="仿宋" w:hAnsi="仿宋" w:cs="仿宋" w:hint="eastAsia"/>
          <w:bCs/>
          <w:sz w:val="34"/>
          <w:szCs w:val="34"/>
        </w:rPr>
        <w:t>学位论文</w:t>
      </w:r>
      <w:r>
        <w:rPr>
          <w:rFonts w:ascii="仿宋" w:eastAsia="仿宋" w:hAnsi="仿宋" w:cs="仿宋"/>
          <w:bCs/>
          <w:sz w:val="34"/>
          <w:szCs w:val="34"/>
        </w:rPr>
        <w:t>12</w:t>
      </w:r>
      <w:r w:rsidR="00C34B81">
        <w:rPr>
          <w:rFonts w:ascii="仿宋" w:eastAsia="仿宋" w:hAnsi="仿宋" w:cs="仿宋" w:hint="eastAsia"/>
          <w:bCs/>
          <w:sz w:val="34"/>
          <w:szCs w:val="34"/>
        </w:rPr>
        <w:t>人，</w:t>
      </w:r>
      <w:r w:rsidR="00386532">
        <w:rPr>
          <w:rFonts w:ascii="仿宋" w:eastAsia="仿宋" w:hAnsi="仿宋" w:cs="仿宋" w:hint="eastAsia"/>
          <w:bCs/>
          <w:sz w:val="34"/>
          <w:szCs w:val="34"/>
        </w:rPr>
        <w:t>校级优秀硕士学位论文</w:t>
      </w:r>
      <w:r>
        <w:rPr>
          <w:rFonts w:ascii="仿宋" w:eastAsia="仿宋" w:hAnsi="仿宋" w:cs="仿宋"/>
          <w:bCs/>
          <w:sz w:val="34"/>
          <w:szCs w:val="34"/>
        </w:rPr>
        <w:t>18</w:t>
      </w:r>
      <w:r w:rsidR="00386532">
        <w:rPr>
          <w:rFonts w:ascii="仿宋" w:eastAsia="仿宋" w:hAnsi="仿宋" w:cs="仿宋" w:hint="eastAsia"/>
          <w:bCs/>
          <w:sz w:val="34"/>
          <w:szCs w:val="34"/>
        </w:rPr>
        <w:t xml:space="preserve"> 人</w:t>
      </w:r>
      <w:r w:rsidR="00C34B81">
        <w:rPr>
          <w:rFonts w:ascii="仿宋" w:eastAsia="仿宋" w:hAnsi="仿宋" w:cs="仿宋" w:hint="eastAsia"/>
          <w:bCs/>
          <w:sz w:val="34"/>
          <w:szCs w:val="34"/>
        </w:rPr>
        <w:t>。</w:t>
      </w:r>
    </w:p>
    <w:p w:rsidR="004E20A4" w:rsidRDefault="00C34B81">
      <w:pPr>
        <w:pStyle w:val="3"/>
        <w:ind w:firstLine="680"/>
        <w:rPr>
          <w:rFonts w:ascii="仿宋" w:eastAsia="仿宋" w:hAnsi="仿宋" w:cs="仿宋"/>
          <w:bCs/>
          <w:color w:val="auto"/>
          <w:sz w:val="34"/>
          <w:szCs w:val="34"/>
        </w:rPr>
      </w:pPr>
      <w:r>
        <w:rPr>
          <w:rFonts w:ascii="仿宋" w:eastAsia="仿宋" w:hAnsi="仿宋" w:cs="仿宋" w:hint="eastAsia"/>
          <w:bCs/>
          <w:color w:val="auto"/>
          <w:sz w:val="34"/>
          <w:szCs w:val="34"/>
        </w:rPr>
        <w:t>202</w:t>
      </w:r>
      <w:r w:rsidR="00992AC9">
        <w:rPr>
          <w:rFonts w:ascii="仿宋" w:eastAsia="仿宋" w:hAnsi="仿宋" w:cs="仿宋"/>
          <w:bCs/>
          <w:color w:val="auto"/>
          <w:sz w:val="34"/>
          <w:szCs w:val="34"/>
        </w:rPr>
        <w:t>2</w:t>
      </w:r>
      <w:r>
        <w:rPr>
          <w:rFonts w:ascii="仿宋" w:eastAsia="仿宋" w:hAnsi="仿宋" w:cs="仿宋" w:hint="eastAsia"/>
          <w:bCs/>
          <w:color w:val="auto"/>
          <w:sz w:val="34"/>
          <w:szCs w:val="34"/>
        </w:rPr>
        <w:t>年</w:t>
      </w:r>
      <w:r w:rsidR="00760ACE">
        <w:rPr>
          <w:rFonts w:ascii="仿宋" w:eastAsia="仿宋" w:hAnsi="仿宋" w:cs="仿宋" w:hint="eastAsia"/>
          <w:bCs/>
          <w:sz w:val="34"/>
          <w:szCs w:val="34"/>
        </w:rPr>
        <w:t>学位点</w:t>
      </w:r>
      <w:r>
        <w:rPr>
          <w:rFonts w:ascii="仿宋" w:eastAsia="仿宋" w:hAnsi="仿宋" w:cs="仿宋" w:hint="eastAsia"/>
          <w:bCs/>
          <w:color w:val="auto"/>
          <w:sz w:val="34"/>
          <w:szCs w:val="34"/>
        </w:rPr>
        <w:t>临床医学</w:t>
      </w:r>
      <w:r w:rsidR="00992AC9">
        <w:rPr>
          <w:rFonts w:ascii="仿宋" w:eastAsia="仿宋" w:hAnsi="仿宋" w:cs="仿宋" w:hint="eastAsia"/>
          <w:bCs/>
          <w:color w:val="auto"/>
          <w:sz w:val="34"/>
          <w:szCs w:val="34"/>
        </w:rPr>
        <w:t>学术</w:t>
      </w:r>
      <w:r>
        <w:rPr>
          <w:rFonts w:ascii="仿宋" w:eastAsia="仿宋" w:hAnsi="仿宋" w:cs="仿宋" w:hint="eastAsia"/>
          <w:bCs/>
          <w:color w:val="auto"/>
          <w:sz w:val="34"/>
          <w:szCs w:val="34"/>
        </w:rPr>
        <w:t>学位</w:t>
      </w:r>
      <w:r w:rsidR="00992AC9">
        <w:rPr>
          <w:rFonts w:ascii="仿宋" w:eastAsia="仿宋" w:hAnsi="仿宋" w:cs="仿宋" w:hint="eastAsia"/>
          <w:bCs/>
          <w:color w:val="auto"/>
          <w:sz w:val="34"/>
          <w:szCs w:val="34"/>
        </w:rPr>
        <w:t>博士</w:t>
      </w:r>
      <w:r>
        <w:rPr>
          <w:rFonts w:ascii="仿宋" w:eastAsia="仿宋" w:hAnsi="仿宋" w:cs="仿宋" w:hint="eastAsia"/>
          <w:bCs/>
          <w:color w:val="auto"/>
          <w:sz w:val="34"/>
          <w:szCs w:val="34"/>
        </w:rPr>
        <w:t>毕业研究生共计</w:t>
      </w:r>
      <w:r w:rsidR="006206C7">
        <w:rPr>
          <w:rFonts w:ascii="仿宋" w:eastAsia="仿宋" w:hAnsi="仿宋" w:cs="仿宋"/>
          <w:bCs/>
          <w:color w:val="auto"/>
          <w:sz w:val="34"/>
          <w:szCs w:val="34"/>
        </w:rPr>
        <w:t>19</w:t>
      </w:r>
      <w:r>
        <w:rPr>
          <w:rFonts w:ascii="仿宋" w:eastAsia="仿宋" w:hAnsi="仿宋" w:cs="仿宋" w:hint="eastAsia"/>
          <w:bCs/>
          <w:color w:val="auto"/>
          <w:sz w:val="34"/>
          <w:szCs w:val="34"/>
        </w:rPr>
        <w:t>名，</w:t>
      </w:r>
      <w:r w:rsidR="00992AC9">
        <w:rPr>
          <w:rFonts w:ascii="仿宋" w:eastAsia="仿宋" w:hAnsi="仿宋" w:cs="仿宋" w:hint="eastAsia"/>
          <w:bCs/>
          <w:color w:val="auto"/>
          <w:sz w:val="34"/>
          <w:szCs w:val="34"/>
        </w:rPr>
        <w:t>学术学位硕士研究生</w:t>
      </w:r>
      <w:r w:rsidR="006206C7">
        <w:rPr>
          <w:rFonts w:ascii="仿宋" w:eastAsia="仿宋" w:hAnsi="仿宋" w:cs="仿宋"/>
          <w:bCs/>
          <w:color w:val="auto"/>
          <w:sz w:val="34"/>
          <w:szCs w:val="34"/>
        </w:rPr>
        <w:t>91</w:t>
      </w:r>
      <w:r w:rsidR="00992AC9">
        <w:rPr>
          <w:rFonts w:ascii="仿宋" w:eastAsia="仿宋" w:hAnsi="仿宋" w:cs="仿宋" w:hint="eastAsia"/>
          <w:bCs/>
          <w:color w:val="auto"/>
          <w:sz w:val="34"/>
          <w:szCs w:val="34"/>
        </w:rPr>
        <w:t>名，</w:t>
      </w:r>
      <w:r>
        <w:rPr>
          <w:rFonts w:ascii="仿宋" w:eastAsia="仿宋" w:hAnsi="仿宋" w:cs="仿宋" w:hint="eastAsia"/>
          <w:bCs/>
          <w:color w:val="auto"/>
          <w:sz w:val="34"/>
          <w:szCs w:val="34"/>
        </w:rPr>
        <w:t>截至202</w:t>
      </w:r>
      <w:r w:rsidR="009768B5">
        <w:rPr>
          <w:rFonts w:ascii="仿宋" w:eastAsia="仿宋" w:hAnsi="仿宋" w:cs="仿宋"/>
          <w:bCs/>
          <w:color w:val="auto"/>
          <w:sz w:val="34"/>
          <w:szCs w:val="34"/>
        </w:rPr>
        <w:t>2</w:t>
      </w:r>
      <w:r>
        <w:rPr>
          <w:rFonts w:ascii="仿宋" w:eastAsia="仿宋" w:hAnsi="仿宋" w:cs="仿宋" w:hint="eastAsia"/>
          <w:bCs/>
          <w:color w:val="auto"/>
          <w:sz w:val="34"/>
          <w:szCs w:val="34"/>
        </w:rPr>
        <w:t>年12月31日，已就业临床医学</w:t>
      </w:r>
      <w:r w:rsidR="00992AC9">
        <w:rPr>
          <w:rFonts w:ascii="仿宋" w:eastAsia="仿宋" w:hAnsi="仿宋" w:cs="仿宋" w:hint="eastAsia"/>
          <w:bCs/>
          <w:color w:val="auto"/>
          <w:sz w:val="34"/>
          <w:szCs w:val="34"/>
        </w:rPr>
        <w:t>学术</w:t>
      </w:r>
      <w:r>
        <w:rPr>
          <w:rFonts w:ascii="仿宋" w:eastAsia="仿宋" w:hAnsi="仿宋" w:cs="仿宋" w:hint="eastAsia"/>
          <w:bCs/>
          <w:color w:val="auto"/>
          <w:sz w:val="34"/>
          <w:szCs w:val="34"/>
        </w:rPr>
        <w:t>学位</w:t>
      </w:r>
      <w:r w:rsidR="00992AC9">
        <w:rPr>
          <w:rFonts w:ascii="仿宋" w:eastAsia="仿宋" w:hAnsi="仿宋" w:cs="仿宋" w:hint="eastAsia"/>
          <w:bCs/>
          <w:color w:val="auto"/>
          <w:sz w:val="34"/>
          <w:szCs w:val="34"/>
        </w:rPr>
        <w:t>博士</w:t>
      </w:r>
      <w:r>
        <w:rPr>
          <w:rFonts w:ascii="仿宋" w:eastAsia="仿宋" w:hAnsi="仿宋" w:cs="仿宋" w:hint="eastAsia"/>
          <w:bCs/>
          <w:color w:val="auto"/>
          <w:sz w:val="34"/>
          <w:szCs w:val="34"/>
        </w:rPr>
        <w:t>毕业研究生</w:t>
      </w:r>
      <w:r w:rsidR="006206C7">
        <w:rPr>
          <w:rFonts w:ascii="仿宋" w:eastAsia="仿宋" w:hAnsi="仿宋" w:cs="仿宋"/>
          <w:bCs/>
          <w:color w:val="auto"/>
          <w:sz w:val="34"/>
          <w:szCs w:val="34"/>
        </w:rPr>
        <w:t>17</w:t>
      </w:r>
      <w:r>
        <w:rPr>
          <w:rFonts w:ascii="仿宋" w:eastAsia="仿宋" w:hAnsi="仿宋" w:cs="仿宋" w:hint="eastAsia"/>
          <w:bCs/>
          <w:color w:val="auto"/>
          <w:sz w:val="34"/>
          <w:szCs w:val="34"/>
        </w:rPr>
        <w:t>名，就业率</w:t>
      </w:r>
      <w:r w:rsidR="006206C7">
        <w:rPr>
          <w:rFonts w:ascii="仿宋" w:eastAsia="仿宋" w:hAnsi="仿宋" w:cs="仿宋"/>
          <w:bCs/>
          <w:color w:val="auto"/>
          <w:sz w:val="34"/>
          <w:szCs w:val="34"/>
        </w:rPr>
        <w:t>89.47</w:t>
      </w:r>
      <w:r w:rsidR="0086150F" w:rsidRPr="0086150F">
        <w:rPr>
          <w:rFonts w:ascii="仿宋" w:eastAsia="仿宋" w:hAnsi="仿宋" w:cs="仿宋" w:hint="eastAsia"/>
          <w:bCs/>
          <w:color w:val="auto"/>
          <w:sz w:val="34"/>
          <w:szCs w:val="34"/>
        </w:rPr>
        <w:t>％</w:t>
      </w:r>
      <w:r w:rsidR="00992AC9">
        <w:rPr>
          <w:rFonts w:ascii="仿宋" w:eastAsia="仿宋" w:hAnsi="仿宋" w:cs="仿宋" w:hint="eastAsia"/>
          <w:bCs/>
          <w:color w:val="auto"/>
          <w:sz w:val="34"/>
          <w:szCs w:val="34"/>
        </w:rPr>
        <w:t>；已就业临床医学学术学位硕士毕</w:t>
      </w:r>
      <w:r w:rsidR="00992AC9" w:rsidRPr="0086150F">
        <w:rPr>
          <w:rFonts w:ascii="仿宋" w:eastAsia="仿宋" w:hAnsi="仿宋" w:cs="仿宋" w:hint="eastAsia"/>
          <w:bCs/>
          <w:color w:val="000000" w:themeColor="text1"/>
          <w:sz w:val="34"/>
          <w:szCs w:val="34"/>
        </w:rPr>
        <w:t>业研究生</w:t>
      </w:r>
      <w:r w:rsidR="006206C7">
        <w:rPr>
          <w:rFonts w:ascii="仿宋" w:eastAsia="仿宋" w:hAnsi="仿宋" w:cs="仿宋"/>
          <w:bCs/>
          <w:color w:val="000000" w:themeColor="text1"/>
          <w:sz w:val="34"/>
          <w:szCs w:val="34"/>
        </w:rPr>
        <w:t>87</w:t>
      </w:r>
      <w:r w:rsidR="00992AC9" w:rsidRPr="0086150F">
        <w:rPr>
          <w:rFonts w:ascii="仿宋" w:eastAsia="仿宋" w:hAnsi="仿宋" w:cs="仿宋" w:hint="eastAsia"/>
          <w:bCs/>
          <w:color w:val="000000" w:themeColor="text1"/>
          <w:sz w:val="34"/>
          <w:szCs w:val="34"/>
        </w:rPr>
        <w:t>名，就业率</w:t>
      </w:r>
      <w:r w:rsidR="006206C7">
        <w:rPr>
          <w:rFonts w:ascii="仿宋" w:eastAsia="仿宋" w:hAnsi="仿宋" w:cs="仿宋"/>
          <w:bCs/>
          <w:color w:val="000000" w:themeColor="text1"/>
          <w:sz w:val="34"/>
          <w:szCs w:val="34"/>
        </w:rPr>
        <w:t>95.60</w:t>
      </w:r>
      <w:r w:rsidR="0086150F" w:rsidRPr="0086150F">
        <w:rPr>
          <w:rFonts w:ascii="仿宋" w:eastAsia="仿宋" w:hAnsi="仿宋" w:cs="仿宋" w:hint="eastAsia"/>
          <w:bCs/>
          <w:color w:val="000000" w:themeColor="text1"/>
          <w:sz w:val="34"/>
          <w:szCs w:val="34"/>
        </w:rPr>
        <w:t>％</w:t>
      </w:r>
      <w:r w:rsidRPr="0086150F">
        <w:rPr>
          <w:rFonts w:ascii="仿宋" w:eastAsia="仿宋" w:hAnsi="仿宋" w:cs="仿宋" w:hint="eastAsia"/>
          <w:bCs/>
          <w:color w:val="000000" w:themeColor="text1"/>
          <w:sz w:val="34"/>
          <w:szCs w:val="34"/>
        </w:rPr>
        <w:t>。</w:t>
      </w:r>
    </w:p>
    <w:p w:rsidR="004E20A4" w:rsidRPr="00683E12" w:rsidRDefault="00C80333" w:rsidP="00683E12">
      <w:pPr>
        <w:spacing w:line="600" w:lineRule="exact"/>
        <w:ind w:firstLineChars="200" w:firstLine="680"/>
        <w:rPr>
          <w:rStyle w:val="NormalCharacter"/>
          <w:rFonts w:ascii="仿宋" w:eastAsia="仿宋" w:hAnsi="仿宋" w:cs="仿宋"/>
          <w:color w:val="000000" w:themeColor="text1"/>
          <w:sz w:val="34"/>
          <w:szCs w:val="34"/>
        </w:rPr>
      </w:pPr>
      <w:r w:rsidRPr="006D0C16">
        <w:rPr>
          <w:rFonts w:ascii="仿宋" w:eastAsia="仿宋" w:hAnsi="仿宋" w:cs="仿宋" w:hint="eastAsia"/>
          <w:color w:val="000000" w:themeColor="text1"/>
          <w:sz w:val="34"/>
          <w:szCs w:val="34"/>
        </w:rPr>
        <w:t>目前</w:t>
      </w:r>
      <w:r w:rsidR="00683E12">
        <w:rPr>
          <w:rFonts w:ascii="仿宋" w:eastAsia="仿宋" w:hAnsi="仿宋" w:cs="仿宋" w:hint="eastAsia"/>
          <w:color w:val="000000" w:themeColor="text1"/>
          <w:sz w:val="34"/>
          <w:szCs w:val="34"/>
        </w:rPr>
        <w:t>学位</w:t>
      </w:r>
      <w:proofErr w:type="gramStart"/>
      <w:r w:rsidR="00683E12">
        <w:rPr>
          <w:rFonts w:ascii="仿宋" w:eastAsia="仿宋" w:hAnsi="仿宋" w:cs="仿宋" w:hint="eastAsia"/>
          <w:color w:val="000000" w:themeColor="text1"/>
          <w:sz w:val="34"/>
          <w:szCs w:val="34"/>
        </w:rPr>
        <w:t>点</w:t>
      </w:r>
      <w:r w:rsidR="00C34B81" w:rsidRPr="006D0C16">
        <w:rPr>
          <w:rFonts w:ascii="仿宋" w:eastAsia="仿宋" w:hAnsi="仿宋" w:cs="仿宋" w:hint="eastAsia"/>
          <w:color w:val="000000" w:themeColor="text1"/>
          <w:sz w:val="34"/>
          <w:szCs w:val="34"/>
        </w:rPr>
        <w:t>现有</w:t>
      </w:r>
      <w:proofErr w:type="gramEnd"/>
      <w:r w:rsidR="00C34B81" w:rsidRPr="006D0C16">
        <w:rPr>
          <w:rFonts w:ascii="仿宋" w:eastAsia="仿宋" w:hAnsi="仿宋" w:cs="仿宋" w:hint="eastAsia"/>
          <w:color w:val="000000" w:themeColor="text1"/>
          <w:sz w:val="34"/>
          <w:szCs w:val="34"/>
        </w:rPr>
        <w:t>博士研究生导师</w:t>
      </w:r>
      <w:r w:rsidR="00683E12">
        <w:rPr>
          <w:rFonts w:ascii="仿宋" w:eastAsia="仿宋" w:hAnsi="仿宋" w:cs="仿宋"/>
          <w:color w:val="000000" w:themeColor="text1"/>
          <w:sz w:val="34"/>
          <w:szCs w:val="34"/>
        </w:rPr>
        <w:t>113</w:t>
      </w:r>
      <w:r w:rsidR="00C34B81" w:rsidRPr="006D0C16">
        <w:rPr>
          <w:rFonts w:ascii="仿宋" w:eastAsia="仿宋" w:hAnsi="仿宋" w:cs="仿宋" w:hint="eastAsia"/>
          <w:color w:val="000000" w:themeColor="text1"/>
          <w:sz w:val="34"/>
          <w:szCs w:val="34"/>
        </w:rPr>
        <w:t>人，其中学术学位博导/专业学位博导</w:t>
      </w:r>
      <w:r w:rsidR="00683E12">
        <w:rPr>
          <w:rFonts w:ascii="仿宋" w:eastAsia="仿宋" w:hAnsi="仿宋" w:cs="仿宋"/>
          <w:color w:val="000000" w:themeColor="text1"/>
          <w:sz w:val="34"/>
          <w:szCs w:val="34"/>
        </w:rPr>
        <w:t>60</w:t>
      </w:r>
      <w:r w:rsidR="00C34B81" w:rsidRPr="006D0C16">
        <w:rPr>
          <w:rFonts w:ascii="仿宋" w:eastAsia="仿宋" w:hAnsi="仿宋" w:cs="仿宋" w:hint="eastAsia"/>
          <w:color w:val="000000" w:themeColor="text1"/>
          <w:sz w:val="34"/>
          <w:szCs w:val="34"/>
        </w:rPr>
        <w:t>人，学术学位博导</w:t>
      </w:r>
      <w:r w:rsidR="00683E12">
        <w:rPr>
          <w:rFonts w:ascii="仿宋" w:eastAsia="仿宋" w:hAnsi="仿宋" w:cs="仿宋"/>
          <w:color w:val="000000" w:themeColor="text1"/>
          <w:sz w:val="34"/>
          <w:szCs w:val="34"/>
        </w:rPr>
        <w:t>14</w:t>
      </w:r>
      <w:r w:rsidR="00C34B81" w:rsidRPr="006D0C16">
        <w:rPr>
          <w:rFonts w:ascii="仿宋" w:eastAsia="仿宋" w:hAnsi="仿宋" w:cs="仿宋" w:hint="eastAsia"/>
          <w:color w:val="000000" w:themeColor="text1"/>
          <w:sz w:val="34"/>
          <w:szCs w:val="34"/>
        </w:rPr>
        <w:t>人，专业学位博</w:t>
      </w:r>
      <w:r w:rsidR="00683E12">
        <w:rPr>
          <w:rFonts w:ascii="仿宋" w:eastAsia="仿宋" w:hAnsi="仿宋" w:cs="仿宋" w:hint="eastAsia"/>
          <w:color w:val="000000" w:themeColor="text1"/>
          <w:sz w:val="34"/>
          <w:szCs w:val="34"/>
        </w:rPr>
        <w:t>3</w:t>
      </w:r>
      <w:r w:rsidR="00683E12">
        <w:rPr>
          <w:rFonts w:ascii="仿宋" w:eastAsia="仿宋" w:hAnsi="仿宋" w:cs="仿宋"/>
          <w:color w:val="000000" w:themeColor="text1"/>
          <w:sz w:val="34"/>
          <w:szCs w:val="34"/>
        </w:rPr>
        <w:t>8</w:t>
      </w:r>
      <w:r w:rsidR="00C34B81" w:rsidRPr="006D0C16">
        <w:rPr>
          <w:rFonts w:ascii="仿宋" w:eastAsia="仿宋" w:hAnsi="仿宋" w:cs="仿宋" w:hint="eastAsia"/>
          <w:color w:val="000000" w:themeColor="text1"/>
          <w:sz w:val="34"/>
          <w:szCs w:val="34"/>
        </w:rPr>
        <w:t>人；硕士生导师共</w:t>
      </w:r>
      <w:r w:rsidR="00683E12">
        <w:rPr>
          <w:rFonts w:ascii="仿宋" w:eastAsia="仿宋" w:hAnsi="仿宋" w:cs="仿宋"/>
          <w:color w:val="000000" w:themeColor="text1"/>
          <w:sz w:val="34"/>
          <w:szCs w:val="34"/>
        </w:rPr>
        <w:t>639</w:t>
      </w:r>
      <w:r w:rsidR="00C34B81" w:rsidRPr="006D0C16">
        <w:rPr>
          <w:rFonts w:ascii="仿宋" w:eastAsia="仿宋" w:hAnsi="仿宋" w:cs="仿宋" w:hint="eastAsia"/>
          <w:color w:val="000000" w:themeColor="text1"/>
          <w:sz w:val="34"/>
          <w:szCs w:val="34"/>
        </w:rPr>
        <w:t>人，其中</w:t>
      </w:r>
      <w:proofErr w:type="gramStart"/>
      <w:r w:rsidR="00C34B81" w:rsidRPr="006D0C16">
        <w:rPr>
          <w:rFonts w:ascii="仿宋" w:eastAsia="仿宋" w:hAnsi="仿宋" w:cs="仿宋" w:hint="eastAsia"/>
          <w:color w:val="000000" w:themeColor="text1"/>
          <w:sz w:val="34"/>
          <w:szCs w:val="34"/>
        </w:rPr>
        <w:t>学术型硕导</w:t>
      </w:r>
      <w:proofErr w:type="gramEnd"/>
      <w:r w:rsidR="00683E12">
        <w:rPr>
          <w:rFonts w:ascii="仿宋" w:eastAsia="仿宋" w:hAnsi="仿宋" w:cs="仿宋"/>
          <w:color w:val="000000" w:themeColor="text1"/>
          <w:sz w:val="34"/>
          <w:szCs w:val="34"/>
        </w:rPr>
        <w:t>430</w:t>
      </w:r>
      <w:r w:rsidR="00C34B81" w:rsidRPr="006D0C16">
        <w:rPr>
          <w:rFonts w:ascii="仿宋" w:eastAsia="仿宋" w:hAnsi="仿宋" w:cs="仿宋" w:hint="eastAsia"/>
          <w:color w:val="000000" w:themeColor="text1"/>
          <w:sz w:val="34"/>
          <w:szCs w:val="34"/>
        </w:rPr>
        <w:t>人，专业</w:t>
      </w:r>
      <w:proofErr w:type="gramStart"/>
      <w:r w:rsidR="00C34B81" w:rsidRPr="006D0C16">
        <w:rPr>
          <w:rFonts w:ascii="仿宋" w:eastAsia="仿宋" w:hAnsi="仿宋" w:cs="仿宋" w:hint="eastAsia"/>
          <w:color w:val="000000" w:themeColor="text1"/>
          <w:sz w:val="34"/>
          <w:szCs w:val="34"/>
        </w:rPr>
        <w:t>型硕导</w:t>
      </w:r>
      <w:proofErr w:type="gramEnd"/>
      <w:r w:rsidR="00683E12">
        <w:rPr>
          <w:rFonts w:ascii="仿宋" w:eastAsia="仿宋" w:hAnsi="仿宋" w:cs="仿宋"/>
          <w:color w:val="000000" w:themeColor="text1"/>
          <w:sz w:val="34"/>
          <w:szCs w:val="34"/>
        </w:rPr>
        <w:t>209</w:t>
      </w:r>
      <w:r w:rsidR="00C34B81" w:rsidRPr="006D0C16">
        <w:rPr>
          <w:rFonts w:ascii="仿宋" w:eastAsia="仿宋" w:hAnsi="仿宋" w:cs="仿宋" w:hint="eastAsia"/>
          <w:color w:val="000000" w:themeColor="text1"/>
          <w:sz w:val="34"/>
          <w:szCs w:val="34"/>
        </w:rPr>
        <w:t>人。</w:t>
      </w:r>
    </w:p>
    <w:p w:rsidR="004E20A4" w:rsidRDefault="00C34B81">
      <w:pPr>
        <w:pStyle w:val="3"/>
        <w:ind w:firstLine="643"/>
        <w:rPr>
          <w:rStyle w:val="NormalCharacter"/>
          <w:rFonts w:ascii="黑体" w:eastAsia="黑体" w:hAnsi="黑体" w:cs="黑体"/>
          <w:b/>
          <w:color w:val="auto"/>
          <w:szCs w:val="32"/>
        </w:rPr>
      </w:pPr>
      <w:bookmarkStart w:id="5" w:name="_Toc30940"/>
      <w:r>
        <w:rPr>
          <w:rStyle w:val="NormalCharacter"/>
          <w:rFonts w:ascii="黑体" w:eastAsia="黑体" w:hAnsi="黑体" w:cs="黑体" w:hint="eastAsia"/>
          <w:b/>
          <w:color w:val="auto"/>
          <w:szCs w:val="32"/>
        </w:rPr>
        <w:t>二、研究生党建与思想政治教育工作</w:t>
      </w:r>
      <w:bookmarkEnd w:id="5"/>
    </w:p>
    <w:p w:rsidR="00394F85" w:rsidRDefault="00394F85" w:rsidP="00394F85">
      <w:pPr>
        <w:pStyle w:val="3"/>
        <w:ind w:firstLine="680"/>
        <w:rPr>
          <w:rFonts w:ascii="仿宋" w:eastAsia="仿宋" w:hAnsi="仿宋" w:cs="仿宋"/>
          <w:bCs/>
          <w:sz w:val="34"/>
          <w:szCs w:val="34"/>
        </w:rPr>
      </w:pPr>
      <w:r>
        <w:rPr>
          <w:rFonts w:ascii="仿宋" w:eastAsia="仿宋" w:hAnsi="仿宋" w:cs="仿宋" w:hint="eastAsia"/>
          <w:bCs/>
          <w:sz w:val="34"/>
          <w:szCs w:val="34"/>
        </w:rPr>
        <w:t>学位点为了</w:t>
      </w:r>
      <w:r w:rsidRPr="00394F85">
        <w:rPr>
          <w:rFonts w:ascii="仿宋" w:eastAsia="仿宋" w:hAnsi="仿宋" w:cs="仿宋" w:hint="eastAsia"/>
          <w:bCs/>
          <w:sz w:val="34"/>
          <w:szCs w:val="34"/>
        </w:rPr>
        <w:t>全面推进党的各项工作，着力扩大党组织覆盖面，有效发挥基层党组织战斗堡垒作用和党员先锋模范作用</w:t>
      </w:r>
      <w:r>
        <w:rPr>
          <w:rFonts w:ascii="仿宋" w:eastAsia="仿宋" w:hAnsi="仿宋" w:cs="仿宋" w:hint="eastAsia"/>
          <w:bCs/>
          <w:sz w:val="34"/>
          <w:szCs w:val="34"/>
        </w:rPr>
        <w:t>，采取了一系列措施。</w:t>
      </w:r>
      <w:r w:rsidRPr="00394F85">
        <w:rPr>
          <w:rFonts w:ascii="仿宋" w:eastAsia="仿宋" w:hAnsi="仿宋" w:cs="仿宋" w:hint="eastAsia"/>
          <w:bCs/>
          <w:sz w:val="34"/>
          <w:szCs w:val="34"/>
        </w:rPr>
        <w:t>第一，抓好教育，提高素质。研究生各党支部按照武装头脑，指导实践，推</w:t>
      </w:r>
      <w:r w:rsidRPr="00394F85">
        <w:rPr>
          <w:rFonts w:ascii="仿宋" w:eastAsia="仿宋" w:hAnsi="仿宋" w:cs="仿宋" w:hint="eastAsia"/>
          <w:bCs/>
          <w:sz w:val="34"/>
          <w:szCs w:val="34"/>
        </w:rPr>
        <w:lastRenderedPageBreak/>
        <w:t>动工作的要求，将其不断转化为学生党员积极向上的强大力量，并作为学习的根本，不断将基层党支部和党小组的学习活动引向深入。第二，</w:t>
      </w:r>
      <w:proofErr w:type="gramStart"/>
      <w:r w:rsidRPr="00394F85">
        <w:rPr>
          <w:rFonts w:ascii="仿宋" w:eastAsia="仿宋" w:hAnsi="仿宋" w:cs="仿宋" w:hint="eastAsia"/>
          <w:bCs/>
          <w:sz w:val="34"/>
          <w:szCs w:val="34"/>
        </w:rPr>
        <w:t>注重党风</w:t>
      </w:r>
      <w:proofErr w:type="gramEnd"/>
      <w:r w:rsidRPr="00394F85">
        <w:rPr>
          <w:rFonts w:ascii="仿宋" w:eastAsia="仿宋" w:hAnsi="仿宋" w:cs="仿宋" w:hint="eastAsia"/>
          <w:bCs/>
          <w:sz w:val="34"/>
          <w:szCs w:val="34"/>
        </w:rPr>
        <w:t>廉政建设。抓好党风廉政建设的教育，并制定党纪、政纪教育和警示教育方案,组织学生党员认真学习，使党风廉政建设工作真正落到行动上，自觉遵守和维护党的纪律。第三，加强管理工作，夯实基础。在党员中大力开展党性、党风教育，采取支部书记亲自抓，支部委员具体抓的管理措施，使其凝聚力、吸引力和战斗力得到了极大的提高和增强。第四，学生党员发挥模范带头作用。张子墨同志身为党员和学生干部，在疫情期间能积极联系同学，协助老师完成各项工作任务，管理好同学们日常生活，及时解决各项问题，体现了党员学生干部应有的责任和担当。</w:t>
      </w:r>
    </w:p>
    <w:p w:rsidR="004E20A4" w:rsidRDefault="00C34B81">
      <w:pPr>
        <w:pStyle w:val="3"/>
        <w:ind w:firstLine="680"/>
        <w:rPr>
          <w:rFonts w:ascii="仿宋" w:eastAsia="仿宋" w:hAnsi="仿宋" w:cs="仿宋"/>
          <w:bCs/>
          <w:color w:val="auto"/>
          <w:sz w:val="34"/>
          <w:szCs w:val="34"/>
        </w:rPr>
      </w:pPr>
      <w:r>
        <w:rPr>
          <w:rFonts w:ascii="仿宋" w:eastAsia="仿宋" w:hAnsi="仿宋" w:cs="仿宋" w:hint="eastAsia"/>
          <w:bCs/>
          <w:sz w:val="34"/>
          <w:szCs w:val="34"/>
        </w:rPr>
        <w:t>学位点坚持立德树人根本任务，通过“课程思政”“科教融合”“医教协同”将科学精神和医学人文精神培养贯穿研究生教育全过程。</w:t>
      </w:r>
      <w:r>
        <w:rPr>
          <w:rFonts w:ascii="仿宋" w:eastAsia="仿宋" w:hAnsi="仿宋" w:cs="仿宋" w:hint="eastAsia"/>
          <w:bCs/>
          <w:color w:val="auto"/>
          <w:sz w:val="34"/>
          <w:szCs w:val="34"/>
        </w:rPr>
        <w:t>坚持以习近平新时代中国特色社会主义思想为指导，坚守“立德树人、为党育人、为国育才”初心使命，秉承“大思政”育人理念,通过医德医风教育、科学人文和学术诚信教育，实现知识传授与</w:t>
      </w:r>
      <w:proofErr w:type="gramStart"/>
      <w:r>
        <w:rPr>
          <w:rFonts w:ascii="仿宋" w:eastAsia="仿宋" w:hAnsi="仿宋" w:cs="仿宋" w:hint="eastAsia"/>
          <w:bCs/>
          <w:color w:val="auto"/>
          <w:sz w:val="34"/>
          <w:szCs w:val="34"/>
        </w:rPr>
        <w:t>思政教育</w:t>
      </w:r>
      <w:proofErr w:type="gramEnd"/>
      <w:r>
        <w:rPr>
          <w:rFonts w:ascii="仿宋" w:eastAsia="仿宋" w:hAnsi="仿宋" w:cs="仿宋" w:hint="eastAsia"/>
          <w:bCs/>
          <w:color w:val="auto"/>
          <w:sz w:val="34"/>
          <w:szCs w:val="34"/>
        </w:rPr>
        <w:t>有机融合、形成育人合力。坚持知行合一，强化实践育人功能。实施符合社会需求，突出专业特点，适应个性发展的“三位一体”实践育人模式。树立“大</w:t>
      </w:r>
      <w:r>
        <w:rPr>
          <w:rFonts w:ascii="仿宋" w:eastAsia="仿宋" w:hAnsi="仿宋" w:cs="仿宋" w:hint="eastAsia"/>
          <w:bCs/>
          <w:color w:val="auto"/>
          <w:sz w:val="34"/>
          <w:szCs w:val="34"/>
        </w:rPr>
        <w:lastRenderedPageBreak/>
        <w:t>党建”理念，依托“对标联创”活动强化党建引领学科发展。把党支部建在科室，将研究生党员编入导师所在支部。贯彻落实“一访二联三谈”工作机制，有针对性地帮助学生成长成才。</w:t>
      </w:r>
    </w:p>
    <w:p w:rsidR="004E20A4" w:rsidRDefault="00C34B81">
      <w:pPr>
        <w:pStyle w:val="3"/>
        <w:ind w:firstLine="680"/>
        <w:rPr>
          <w:rFonts w:ascii="仿宋" w:eastAsia="仿宋" w:hAnsi="仿宋" w:cs="仿宋"/>
          <w:bCs/>
          <w:color w:val="auto"/>
          <w:sz w:val="34"/>
          <w:szCs w:val="34"/>
        </w:rPr>
      </w:pPr>
      <w:r>
        <w:rPr>
          <w:rFonts w:ascii="仿宋" w:eastAsia="仿宋" w:hAnsi="仿宋" w:cs="仿宋" w:hint="eastAsia"/>
          <w:bCs/>
          <w:color w:val="auto"/>
          <w:sz w:val="34"/>
          <w:szCs w:val="34"/>
        </w:rPr>
        <w:t>深入推进思政、党务、专兼职辅导员、导师等“引路人”队伍建设，足额配备专职辅导员。通过对</w:t>
      </w:r>
      <w:proofErr w:type="gramStart"/>
      <w:r>
        <w:rPr>
          <w:rFonts w:ascii="仿宋" w:eastAsia="仿宋" w:hAnsi="仿宋" w:cs="仿宋" w:hint="eastAsia"/>
          <w:bCs/>
          <w:color w:val="auto"/>
          <w:sz w:val="34"/>
          <w:szCs w:val="34"/>
        </w:rPr>
        <w:t>思政教师</w:t>
      </w:r>
      <w:proofErr w:type="gramEnd"/>
      <w:r>
        <w:rPr>
          <w:rFonts w:ascii="仿宋" w:eastAsia="仿宋" w:hAnsi="仿宋" w:cs="仿宋" w:hint="eastAsia"/>
          <w:bCs/>
          <w:color w:val="auto"/>
          <w:sz w:val="34"/>
          <w:szCs w:val="34"/>
        </w:rPr>
        <w:t>和辅导员推行职称评审“三单独”、双线晋升、发放专项工作津贴等政策，提高思政工作积极性。</w:t>
      </w:r>
    </w:p>
    <w:p w:rsidR="004E20A4" w:rsidRDefault="00C34B81">
      <w:pPr>
        <w:pStyle w:val="3"/>
        <w:ind w:firstLine="680"/>
        <w:rPr>
          <w:rFonts w:ascii="仿宋" w:eastAsia="仿宋" w:hAnsi="仿宋" w:cs="仿宋"/>
          <w:bCs/>
          <w:sz w:val="34"/>
          <w:szCs w:val="34"/>
        </w:rPr>
      </w:pPr>
      <w:r>
        <w:rPr>
          <w:rFonts w:ascii="仿宋" w:eastAsia="仿宋" w:hAnsi="仿宋" w:cs="仿宋" w:hint="eastAsia"/>
          <w:bCs/>
          <w:sz w:val="34"/>
          <w:szCs w:val="34"/>
        </w:rPr>
        <w:t>学位点开设《临床思维与人际沟通》《临床流行病学与循证医学》等人文课程，开展《人文素养与职业道德》《医学伦理》等专题讲座，优化课程体系，强化实践性教学和科技创新教育，努力培养德智体美劳全面发展的高层次综合性医学人才。</w:t>
      </w:r>
    </w:p>
    <w:p w:rsidR="004E20A4" w:rsidRDefault="00C34B81">
      <w:pPr>
        <w:pStyle w:val="3"/>
        <w:ind w:firstLine="680"/>
        <w:rPr>
          <w:rFonts w:ascii="仿宋" w:eastAsia="仿宋" w:hAnsi="仿宋" w:cs="仿宋"/>
          <w:bCs/>
          <w:sz w:val="34"/>
          <w:szCs w:val="34"/>
        </w:rPr>
      </w:pPr>
      <w:r>
        <w:rPr>
          <w:rFonts w:ascii="仿宋" w:eastAsia="仿宋" w:hAnsi="仿宋" w:cs="仿宋" w:hint="eastAsia"/>
          <w:bCs/>
          <w:sz w:val="34"/>
          <w:szCs w:val="34"/>
        </w:rPr>
        <w:t>学位点积极将人文科学、思想政治与实践教学相结合，从导师的临床带教中，潜移默化地引导学生自我教育相结合。让学生在体认、感知、活动、体验、实践中学习，在学思力行中成长成才。持续以先进人物作为思想政治教育的有力教材，切实发挥先进典型的精神感召力，坚持不懈用习近平新时代中国特色社会主义思想铸魂育人，引领学生传承大</w:t>
      </w:r>
      <w:proofErr w:type="gramStart"/>
      <w:r>
        <w:rPr>
          <w:rFonts w:ascii="仿宋" w:eastAsia="仿宋" w:hAnsi="仿宋" w:cs="仿宋" w:hint="eastAsia"/>
          <w:bCs/>
          <w:sz w:val="34"/>
          <w:szCs w:val="34"/>
        </w:rPr>
        <w:t>医</w:t>
      </w:r>
      <w:proofErr w:type="gramEnd"/>
      <w:r>
        <w:rPr>
          <w:rFonts w:ascii="仿宋" w:eastAsia="仿宋" w:hAnsi="仿宋" w:cs="仿宋" w:hint="eastAsia"/>
          <w:bCs/>
          <w:sz w:val="34"/>
          <w:szCs w:val="34"/>
        </w:rPr>
        <w:t>精神，赓续红色基因，把个人的理想追求融入党和国家事业之中，为全面建设社会主义现代化国家、实现中华民族伟大复兴的中国梦</w:t>
      </w:r>
      <w:proofErr w:type="gramStart"/>
      <w:r>
        <w:rPr>
          <w:rFonts w:ascii="仿宋" w:eastAsia="仿宋" w:hAnsi="仿宋" w:cs="仿宋" w:hint="eastAsia"/>
          <w:bCs/>
          <w:sz w:val="34"/>
          <w:szCs w:val="34"/>
        </w:rPr>
        <w:t>作出</w:t>
      </w:r>
      <w:proofErr w:type="gramEnd"/>
      <w:r>
        <w:rPr>
          <w:rFonts w:ascii="仿宋" w:eastAsia="仿宋" w:hAnsi="仿宋" w:cs="仿宋" w:hint="eastAsia"/>
          <w:bCs/>
          <w:sz w:val="34"/>
          <w:szCs w:val="34"/>
        </w:rPr>
        <w:t>新的更大贡献。</w:t>
      </w:r>
    </w:p>
    <w:p w:rsidR="004E20A4" w:rsidRDefault="00C34B81">
      <w:pPr>
        <w:pStyle w:val="3"/>
        <w:ind w:firstLine="643"/>
        <w:rPr>
          <w:rStyle w:val="NormalCharacter"/>
          <w:rFonts w:ascii="黑体" w:eastAsia="黑体" w:hAnsi="黑体" w:cs="黑体"/>
          <w:b/>
          <w:bCs/>
          <w:color w:val="auto"/>
          <w:szCs w:val="32"/>
        </w:rPr>
      </w:pPr>
      <w:bookmarkStart w:id="6" w:name="_Toc13087"/>
      <w:r>
        <w:rPr>
          <w:rStyle w:val="NormalCharacter"/>
          <w:rFonts w:ascii="黑体" w:eastAsia="黑体" w:hAnsi="黑体" w:cs="黑体" w:hint="eastAsia"/>
          <w:b/>
          <w:bCs/>
          <w:color w:val="auto"/>
          <w:szCs w:val="32"/>
        </w:rPr>
        <w:lastRenderedPageBreak/>
        <w:t>三、研究生培养相关制度及执行情况</w:t>
      </w:r>
      <w:bookmarkEnd w:id="6"/>
    </w:p>
    <w:p w:rsidR="004E20A4" w:rsidRDefault="00C34B81">
      <w:pPr>
        <w:pStyle w:val="20"/>
        <w:keepNext w:val="0"/>
        <w:keepLines w:val="0"/>
        <w:spacing w:line="600" w:lineRule="exact"/>
        <w:ind w:firstLineChars="200" w:firstLine="643"/>
        <w:jc w:val="both"/>
        <w:rPr>
          <w:rStyle w:val="NormalCharacter"/>
          <w:rFonts w:ascii="楷体" w:eastAsia="楷体" w:hAnsi="楷体" w:cs="楷体"/>
          <w:bCs/>
          <w:szCs w:val="32"/>
        </w:rPr>
      </w:pPr>
      <w:bookmarkStart w:id="7" w:name="_Toc10397"/>
      <w:r>
        <w:rPr>
          <w:rStyle w:val="NormalCharacter"/>
          <w:rFonts w:ascii="楷体" w:eastAsia="楷体" w:hAnsi="楷体" w:cs="楷体" w:hint="eastAsia"/>
          <w:bCs/>
          <w:szCs w:val="32"/>
        </w:rPr>
        <w:t>1</w:t>
      </w:r>
      <w:r>
        <w:rPr>
          <w:rStyle w:val="NormalCharacter"/>
          <w:rFonts w:ascii="楷体" w:hAnsi="楷体" w:cs="楷体" w:hint="eastAsia"/>
          <w:bCs/>
          <w:szCs w:val="32"/>
        </w:rPr>
        <w:t>.</w:t>
      </w:r>
      <w:r>
        <w:rPr>
          <w:rStyle w:val="NormalCharacter"/>
          <w:rFonts w:ascii="楷体" w:eastAsia="楷体" w:hAnsi="楷体" w:cs="楷体" w:hint="eastAsia"/>
          <w:bCs/>
          <w:szCs w:val="32"/>
        </w:rPr>
        <w:t>课程建设与实施情况</w:t>
      </w:r>
      <w:bookmarkEnd w:id="7"/>
    </w:p>
    <w:p w:rsidR="004E20A4" w:rsidRDefault="00C34B81">
      <w:pPr>
        <w:spacing w:line="600" w:lineRule="exact"/>
        <w:ind w:firstLineChars="200" w:firstLine="680"/>
        <w:rPr>
          <w:rFonts w:ascii="仿宋" w:eastAsia="仿宋" w:hAnsi="仿宋" w:cs="仿宋"/>
          <w:sz w:val="34"/>
          <w:szCs w:val="34"/>
        </w:rPr>
      </w:pPr>
      <w:r>
        <w:rPr>
          <w:rFonts w:ascii="仿宋" w:eastAsia="仿宋" w:hAnsi="仿宋" w:cs="仿宋" w:hint="eastAsia"/>
          <w:sz w:val="34"/>
          <w:szCs w:val="34"/>
        </w:rPr>
        <w:t>学位点实行学分制，学位论文答辩前应修满24学分，课程学习学分要求至少19学分。</w:t>
      </w:r>
    </w:p>
    <w:p w:rsidR="004E20A4" w:rsidRDefault="00C34B81">
      <w:pPr>
        <w:spacing w:line="600" w:lineRule="exact"/>
        <w:ind w:firstLineChars="200" w:firstLine="680"/>
        <w:rPr>
          <w:rFonts w:ascii="仿宋" w:eastAsia="仿宋" w:hAnsi="仿宋" w:cs="仿宋"/>
          <w:sz w:val="34"/>
          <w:szCs w:val="34"/>
        </w:rPr>
      </w:pPr>
      <w:r>
        <w:rPr>
          <w:rFonts w:ascii="仿宋" w:eastAsia="仿宋" w:hAnsi="仿宋" w:cs="仿宋" w:hint="eastAsia"/>
          <w:sz w:val="34"/>
          <w:szCs w:val="34"/>
        </w:rPr>
        <w:t>学位点以</w:t>
      </w:r>
      <w:proofErr w:type="gramStart"/>
      <w:r>
        <w:rPr>
          <w:rFonts w:ascii="仿宋" w:eastAsia="仿宋" w:hAnsi="仿宋" w:cs="仿宋" w:hint="eastAsia"/>
          <w:sz w:val="34"/>
          <w:szCs w:val="34"/>
        </w:rPr>
        <w:t>课程思政为</w:t>
      </w:r>
      <w:proofErr w:type="gramEnd"/>
      <w:r>
        <w:rPr>
          <w:rFonts w:ascii="仿宋" w:eastAsia="仿宋" w:hAnsi="仿宋" w:cs="仿宋" w:hint="eastAsia"/>
          <w:sz w:val="34"/>
          <w:szCs w:val="34"/>
        </w:rPr>
        <w:t>抓手，推进教学理念变革：坚持以习近平新时代中国特色社会主义思想为指导，挖掘专业课程中蕴含的深邃思想与精神内涵，科学设计</w:t>
      </w:r>
      <w:proofErr w:type="gramStart"/>
      <w:r>
        <w:rPr>
          <w:rFonts w:ascii="仿宋" w:eastAsia="仿宋" w:hAnsi="仿宋" w:cs="仿宋" w:hint="eastAsia"/>
          <w:sz w:val="34"/>
          <w:szCs w:val="34"/>
        </w:rPr>
        <w:t>思政教学</w:t>
      </w:r>
      <w:proofErr w:type="gramEnd"/>
      <w:r>
        <w:rPr>
          <w:rFonts w:ascii="仿宋" w:eastAsia="仿宋" w:hAnsi="仿宋" w:cs="仿宋" w:hint="eastAsia"/>
          <w:sz w:val="34"/>
          <w:szCs w:val="34"/>
        </w:rPr>
        <w:t>体系，将</w:t>
      </w:r>
      <w:proofErr w:type="gramStart"/>
      <w:r>
        <w:rPr>
          <w:rFonts w:ascii="仿宋" w:eastAsia="仿宋" w:hAnsi="仿宋" w:cs="仿宋" w:hint="eastAsia"/>
          <w:sz w:val="34"/>
          <w:szCs w:val="34"/>
        </w:rPr>
        <w:t>课程思政融入</w:t>
      </w:r>
      <w:proofErr w:type="gramEnd"/>
      <w:r>
        <w:rPr>
          <w:rFonts w:ascii="仿宋" w:eastAsia="仿宋" w:hAnsi="仿宋" w:cs="仿宋" w:hint="eastAsia"/>
          <w:sz w:val="34"/>
          <w:szCs w:val="34"/>
        </w:rPr>
        <w:t>教学全过程，促进学生核心价值观的塑造与知识传授和能力培养同向同行。</w:t>
      </w:r>
    </w:p>
    <w:p w:rsidR="004E20A4" w:rsidRDefault="00C34B81">
      <w:pPr>
        <w:spacing w:line="600" w:lineRule="exact"/>
        <w:ind w:firstLineChars="200" w:firstLine="680"/>
        <w:rPr>
          <w:rFonts w:ascii="仿宋" w:eastAsia="仿宋" w:hAnsi="仿宋" w:cs="仿宋"/>
          <w:sz w:val="34"/>
          <w:szCs w:val="34"/>
        </w:rPr>
      </w:pPr>
      <w:r>
        <w:rPr>
          <w:rFonts w:ascii="仿宋" w:eastAsia="仿宋" w:hAnsi="仿宋" w:cs="仿宋" w:hint="eastAsia"/>
          <w:sz w:val="34"/>
          <w:szCs w:val="34"/>
        </w:rPr>
        <w:t>以精品课程、网络教学为依托，改进教学方法：上线《呼吸内科学》《医学影像学进展》等省级精品课程，充分应用在线教育资源开展线上线下融合式教学。在实践教学中建立基于器官系统和临床案例的整合式教学模式，运用CBL、PBL等多种教学方法培养学生的学习能力、批判性思维、沟通能力和团队合作精神。</w:t>
      </w:r>
    </w:p>
    <w:p w:rsidR="004E20A4" w:rsidRDefault="00C34B81">
      <w:pPr>
        <w:pStyle w:val="20"/>
        <w:keepNext w:val="0"/>
        <w:keepLines w:val="0"/>
        <w:spacing w:line="600" w:lineRule="exact"/>
        <w:ind w:firstLineChars="200" w:firstLine="643"/>
        <w:jc w:val="both"/>
        <w:rPr>
          <w:rStyle w:val="NormalCharacter"/>
          <w:rFonts w:ascii="楷体" w:eastAsia="楷体" w:hAnsi="楷体" w:cs="楷体"/>
          <w:bCs/>
          <w:szCs w:val="32"/>
        </w:rPr>
      </w:pPr>
      <w:bookmarkStart w:id="8" w:name="_Toc5441"/>
      <w:r>
        <w:rPr>
          <w:rStyle w:val="NormalCharacter"/>
          <w:rFonts w:ascii="楷体" w:eastAsia="楷体" w:hAnsi="楷体" w:cs="楷体" w:hint="eastAsia"/>
          <w:bCs/>
          <w:szCs w:val="32"/>
        </w:rPr>
        <w:t>2</w:t>
      </w:r>
      <w:r>
        <w:rPr>
          <w:rStyle w:val="NormalCharacter"/>
          <w:rFonts w:ascii="楷体" w:hAnsi="楷体" w:cs="楷体" w:hint="eastAsia"/>
          <w:bCs/>
          <w:szCs w:val="32"/>
        </w:rPr>
        <w:t>.</w:t>
      </w:r>
      <w:r>
        <w:rPr>
          <w:rStyle w:val="NormalCharacter"/>
          <w:rFonts w:ascii="楷体" w:eastAsia="楷体" w:hAnsi="楷体" w:cs="楷体" w:hint="eastAsia"/>
          <w:bCs/>
          <w:szCs w:val="32"/>
        </w:rPr>
        <w:t>导师选拔</w:t>
      </w:r>
      <w:bookmarkEnd w:id="8"/>
    </w:p>
    <w:p w:rsidR="004E20A4" w:rsidRDefault="00C34B81">
      <w:pPr>
        <w:spacing w:line="600" w:lineRule="exact"/>
        <w:ind w:firstLineChars="200" w:firstLine="680"/>
        <w:rPr>
          <w:rStyle w:val="NormalCharacter"/>
          <w:rFonts w:ascii="仿宋" w:eastAsia="仿宋" w:hAnsi="仿宋" w:cs="仿宋"/>
          <w:sz w:val="34"/>
          <w:szCs w:val="34"/>
        </w:rPr>
      </w:pPr>
      <w:r>
        <w:rPr>
          <w:rFonts w:ascii="仿宋" w:eastAsia="仿宋" w:hAnsi="仿宋" w:cs="仿宋" w:hint="eastAsia"/>
          <w:sz w:val="34"/>
          <w:szCs w:val="34"/>
        </w:rPr>
        <w:t>研究生导师遴选。学位点为加强研究生指导教师队伍建设、提高队伍活力，促进学科建设和研究生教育高质量发展，每年会定期开展研究生指导教师遴选工作。参照《</w:t>
      </w:r>
      <w:r w:rsidR="00CF1195" w:rsidRPr="00CF1195">
        <w:rPr>
          <w:rFonts w:ascii="仿宋" w:eastAsia="仿宋" w:hAnsi="仿宋" w:cs="仿宋" w:hint="eastAsia"/>
          <w:sz w:val="34"/>
          <w:szCs w:val="34"/>
        </w:rPr>
        <w:t>大连医科大学学术学位博士研究生指导教师遴选办法（试行）</w:t>
      </w:r>
      <w:r>
        <w:rPr>
          <w:rFonts w:ascii="仿宋" w:eastAsia="仿宋" w:hAnsi="仿宋" w:cs="仿宋" w:hint="eastAsia"/>
          <w:sz w:val="34"/>
          <w:szCs w:val="34"/>
        </w:rPr>
        <w:t>》大</w:t>
      </w:r>
      <w:proofErr w:type="gramStart"/>
      <w:r>
        <w:rPr>
          <w:rFonts w:ascii="仿宋" w:eastAsia="仿宋" w:hAnsi="仿宋" w:cs="仿宋" w:hint="eastAsia"/>
          <w:sz w:val="34"/>
          <w:szCs w:val="34"/>
        </w:rPr>
        <w:t>医</w:t>
      </w:r>
      <w:proofErr w:type="gramEnd"/>
      <w:r>
        <w:rPr>
          <w:rFonts w:ascii="仿宋" w:eastAsia="仿宋" w:hAnsi="仿宋" w:cs="仿宋" w:hint="eastAsia"/>
          <w:sz w:val="34"/>
          <w:szCs w:val="34"/>
        </w:rPr>
        <w:t>发</w:t>
      </w:r>
      <w:r w:rsidR="00CF1195" w:rsidRPr="00CF1195">
        <w:rPr>
          <w:rFonts w:ascii="仿宋" w:eastAsia="仿宋" w:hAnsi="仿宋" w:cs="仿宋" w:hint="eastAsia"/>
          <w:sz w:val="34"/>
          <w:szCs w:val="34"/>
        </w:rPr>
        <w:t xml:space="preserve"> [2021]94号</w:t>
      </w:r>
      <w:r>
        <w:rPr>
          <w:rFonts w:ascii="仿宋" w:eastAsia="仿宋" w:hAnsi="仿宋" w:cs="仿宋" w:hint="eastAsia"/>
          <w:sz w:val="34"/>
          <w:szCs w:val="34"/>
        </w:rPr>
        <w:t>文件</w:t>
      </w:r>
      <w:r w:rsidR="00CF1195">
        <w:rPr>
          <w:rFonts w:ascii="仿宋" w:eastAsia="仿宋" w:hAnsi="仿宋" w:cs="仿宋" w:hint="eastAsia"/>
          <w:sz w:val="34"/>
          <w:szCs w:val="34"/>
        </w:rPr>
        <w:t>、</w:t>
      </w:r>
      <w:r w:rsidR="00CF1195" w:rsidRPr="00CF1195">
        <w:rPr>
          <w:rFonts w:ascii="仿宋" w:eastAsia="仿宋" w:hAnsi="仿宋" w:cs="仿宋" w:hint="eastAsia"/>
          <w:sz w:val="34"/>
          <w:szCs w:val="34"/>
        </w:rPr>
        <w:t>《大连医科大学硕士研究生指导教师遴选办法（修订）》大</w:t>
      </w:r>
      <w:proofErr w:type="gramStart"/>
      <w:r w:rsidR="00CF1195" w:rsidRPr="00CF1195">
        <w:rPr>
          <w:rFonts w:ascii="仿宋" w:eastAsia="仿宋" w:hAnsi="仿宋" w:cs="仿宋" w:hint="eastAsia"/>
          <w:sz w:val="34"/>
          <w:szCs w:val="34"/>
        </w:rPr>
        <w:t>医</w:t>
      </w:r>
      <w:proofErr w:type="gramEnd"/>
      <w:r w:rsidR="00CF1195" w:rsidRPr="00CF1195">
        <w:rPr>
          <w:rFonts w:ascii="仿宋" w:eastAsia="仿宋" w:hAnsi="仿宋" w:cs="仿宋" w:hint="eastAsia"/>
          <w:sz w:val="34"/>
          <w:szCs w:val="34"/>
        </w:rPr>
        <w:t>发[2021]96号</w:t>
      </w:r>
      <w:r w:rsidR="00CF1195">
        <w:rPr>
          <w:rFonts w:ascii="仿宋" w:eastAsia="仿宋" w:hAnsi="仿宋" w:cs="仿宋" w:hint="eastAsia"/>
          <w:sz w:val="34"/>
          <w:szCs w:val="34"/>
        </w:rPr>
        <w:t>文件</w:t>
      </w:r>
      <w:r>
        <w:rPr>
          <w:rFonts w:ascii="仿宋" w:eastAsia="仿宋" w:hAnsi="仿宋" w:cs="仿宋" w:hint="eastAsia"/>
          <w:sz w:val="34"/>
          <w:szCs w:val="34"/>
        </w:rPr>
        <w:t>的要求，在导师品德、学历、职称、科</w:t>
      </w:r>
      <w:r>
        <w:rPr>
          <w:rFonts w:ascii="仿宋" w:eastAsia="仿宋" w:hAnsi="仿宋" w:cs="仿宋" w:hint="eastAsia"/>
          <w:sz w:val="34"/>
          <w:szCs w:val="34"/>
        </w:rPr>
        <w:lastRenderedPageBreak/>
        <w:t>研等方面有明确的规定，遴选优秀的骨干教师为研究生导师。</w:t>
      </w:r>
    </w:p>
    <w:p w:rsidR="004E20A4" w:rsidRDefault="00C34B81">
      <w:pPr>
        <w:spacing w:line="600" w:lineRule="exact"/>
        <w:ind w:firstLineChars="200" w:firstLine="680"/>
        <w:rPr>
          <w:rStyle w:val="NormalCharacter"/>
          <w:rFonts w:ascii="仿宋" w:eastAsia="仿宋" w:hAnsi="仿宋" w:cs="仿宋"/>
          <w:sz w:val="34"/>
          <w:szCs w:val="34"/>
        </w:rPr>
      </w:pPr>
      <w:r>
        <w:rPr>
          <w:rFonts w:ascii="仿宋" w:eastAsia="仿宋" w:hAnsi="仿宋" w:cs="仿宋" w:hint="eastAsia"/>
          <w:sz w:val="34"/>
          <w:szCs w:val="34"/>
        </w:rPr>
        <w:t>每年组织针对新遴选的导师的培训，通过团队指导学生的方式，由具有丰富指导经验的导师帮助青年导师尽快成长。同时每年要对在岗导师进行培训，让学院的导师了解研究生教育政策法规、培养环节等方面的制度制定和修改，加强导师管理，便于更好地指导学生。</w:t>
      </w:r>
    </w:p>
    <w:p w:rsidR="004E20A4" w:rsidRDefault="00C34B81">
      <w:pPr>
        <w:pStyle w:val="3"/>
        <w:ind w:firstLine="680"/>
        <w:rPr>
          <w:rFonts w:ascii="仿宋" w:eastAsia="仿宋" w:hAnsi="仿宋" w:cs="仿宋"/>
          <w:color w:val="auto"/>
          <w:sz w:val="34"/>
          <w:szCs w:val="34"/>
        </w:rPr>
      </w:pPr>
      <w:r>
        <w:rPr>
          <w:rFonts w:ascii="仿宋" w:eastAsia="仿宋" w:hAnsi="仿宋" w:cs="仿宋" w:hint="eastAsia"/>
          <w:sz w:val="34"/>
          <w:szCs w:val="34"/>
        </w:rPr>
        <w:t>研究生导师复核及考评。学位点为落实立德树人根本任务，坚持学术诚信，激发导师队伍活力，建设高素质、专业化、创新型的新时代导师队伍，进一步提高研究生培养质量，根据《大连医科大学研究生指导教师复审工作管理办法（修订）（大医发〔2019〕298号）》《大连医科大学全面落实研究生导师立德树人职责的实施细则(试行)要求大医发〔2018〕49号》等文件要求，严格对研究生导师定期进行复审和立德树人考评。导师遴选后三年进行一次复审、每年进行一次立德树人考评工作，复审不通过、考评不通过者取消招生资格。通过复审及考评，动态调整导师招生资格，进一步深化新时代导师队伍建设，推动高层次创新人才培养及学校学科建设。</w:t>
      </w:r>
    </w:p>
    <w:p w:rsidR="004E20A4" w:rsidRDefault="00C34B81">
      <w:pPr>
        <w:pStyle w:val="20"/>
        <w:keepNext w:val="0"/>
        <w:keepLines w:val="0"/>
        <w:spacing w:line="600" w:lineRule="exact"/>
        <w:ind w:firstLineChars="200" w:firstLine="643"/>
        <w:jc w:val="both"/>
        <w:rPr>
          <w:rStyle w:val="NormalCharacter"/>
          <w:rFonts w:ascii="楷体" w:eastAsia="楷体" w:hAnsi="楷体" w:cs="楷体"/>
          <w:bCs/>
          <w:szCs w:val="32"/>
        </w:rPr>
      </w:pPr>
      <w:bookmarkStart w:id="9" w:name="_Toc31273"/>
      <w:r>
        <w:rPr>
          <w:rStyle w:val="NormalCharacter"/>
          <w:rFonts w:ascii="楷体" w:eastAsia="楷体" w:hAnsi="楷体" w:cs="楷体" w:hint="eastAsia"/>
          <w:bCs/>
          <w:szCs w:val="32"/>
        </w:rPr>
        <w:t>3</w:t>
      </w:r>
      <w:r>
        <w:rPr>
          <w:rStyle w:val="NormalCharacter"/>
          <w:rFonts w:ascii="楷体" w:hAnsi="楷体" w:cs="楷体" w:hint="eastAsia"/>
          <w:bCs/>
          <w:szCs w:val="32"/>
        </w:rPr>
        <w:t>.</w:t>
      </w:r>
      <w:r>
        <w:rPr>
          <w:rStyle w:val="NormalCharacter"/>
          <w:rFonts w:ascii="楷体" w:eastAsia="楷体" w:hAnsi="楷体" w:cs="楷体" w:hint="eastAsia"/>
          <w:bCs/>
          <w:szCs w:val="32"/>
        </w:rPr>
        <w:t>师德师风建设情况</w:t>
      </w:r>
      <w:bookmarkEnd w:id="9"/>
    </w:p>
    <w:p w:rsidR="004E20A4" w:rsidRDefault="00C34B81">
      <w:pPr>
        <w:adjustRightInd w:val="0"/>
        <w:snapToGrid w:val="0"/>
        <w:spacing w:line="600" w:lineRule="exact"/>
        <w:ind w:firstLineChars="200" w:firstLine="680"/>
        <w:rPr>
          <w:rFonts w:ascii="仿宋" w:eastAsia="仿宋" w:hAnsi="仿宋" w:cs="仿宋"/>
          <w:sz w:val="34"/>
          <w:szCs w:val="34"/>
        </w:rPr>
      </w:pPr>
      <w:r>
        <w:rPr>
          <w:rFonts w:ascii="仿宋" w:eastAsia="仿宋" w:hAnsi="仿宋" w:cs="仿宋" w:hint="eastAsia"/>
          <w:sz w:val="34"/>
          <w:szCs w:val="34"/>
        </w:rPr>
        <w:t>贯彻落</w:t>
      </w:r>
      <w:proofErr w:type="gramStart"/>
      <w:r>
        <w:rPr>
          <w:rFonts w:ascii="仿宋" w:eastAsia="仿宋" w:hAnsi="仿宋" w:cs="仿宋" w:hint="eastAsia"/>
          <w:sz w:val="34"/>
          <w:szCs w:val="34"/>
        </w:rPr>
        <w:t>实习近</w:t>
      </w:r>
      <w:proofErr w:type="gramEnd"/>
      <w:r>
        <w:rPr>
          <w:rFonts w:ascii="仿宋" w:eastAsia="仿宋" w:hAnsi="仿宋" w:cs="仿宋" w:hint="eastAsia"/>
          <w:sz w:val="34"/>
          <w:szCs w:val="34"/>
        </w:rPr>
        <w:t>平总书记关于师德师风建设的重要指示精神，将其作为教师队伍建设的首要任务，出台工作细则，健全长效机制，实现师德师风建设与立德树人根</w:t>
      </w:r>
      <w:r>
        <w:rPr>
          <w:rFonts w:ascii="仿宋" w:eastAsia="仿宋" w:hAnsi="仿宋" w:cs="仿宋" w:hint="eastAsia"/>
          <w:sz w:val="34"/>
          <w:szCs w:val="34"/>
        </w:rPr>
        <w:lastRenderedPageBreak/>
        <w:t>本任务的有机结合。</w:t>
      </w:r>
    </w:p>
    <w:p w:rsidR="004E20A4" w:rsidRDefault="00C34B81">
      <w:pPr>
        <w:adjustRightInd w:val="0"/>
        <w:snapToGrid w:val="0"/>
        <w:spacing w:line="600" w:lineRule="exact"/>
        <w:ind w:firstLineChars="200" w:firstLine="680"/>
        <w:rPr>
          <w:rFonts w:ascii="仿宋" w:eastAsia="仿宋" w:hAnsi="仿宋" w:cs="仿宋"/>
          <w:color w:val="000000"/>
          <w:sz w:val="34"/>
          <w:szCs w:val="34"/>
        </w:rPr>
      </w:pPr>
      <w:r>
        <w:rPr>
          <w:rFonts w:ascii="仿宋" w:eastAsia="仿宋" w:hAnsi="仿宋" w:cs="仿宋" w:hint="eastAsia"/>
          <w:color w:val="000000"/>
          <w:sz w:val="34"/>
          <w:szCs w:val="34"/>
        </w:rPr>
        <w:t>学位</w:t>
      </w:r>
      <w:proofErr w:type="gramStart"/>
      <w:r>
        <w:rPr>
          <w:rFonts w:ascii="仿宋" w:eastAsia="仿宋" w:hAnsi="仿宋" w:cs="仿宋" w:hint="eastAsia"/>
          <w:color w:val="000000"/>
          <w:sz w:val="34"/>
          <w:szCs w:val="34"/>
        </w:rPr>
        <w:t>点健全</w:t>
      </w:r>
      <w:proofErr w:type="gramEnd"/>
      <w:r>
        <w:rPr>
          <w:rFonts w:ascii="仿宋" w:eastAsia="仿宋" w:hAnsi="仿宋" w:cs="仿宋" w:hint="eastAsia"/>
          <w:color w:val="000000"/>
          <w:sz w:val="34"/>
          <w:szCs w:val="34"/>
        </w:rPr>
        <w:t>完善规章制度，推进师德师风体系建设；开展经常性教育培训，不断夯实思想基础；完善监督考核机制，强化考评结果运用；注重先进典型选树，切实发挥示范引领作用。</w:t>
      </w:r>
    </w:p>
    <w:p w:rsidR="004E20A4" w:rsidRDefault="00C34B81">
      <w:pPr>
        <w:adjustRightInd w:val="0"/>
        <w:snapToGrid w:val="0"/>
        <w:spacing w:line="600" w:lineRule="exact"/>
        <w:ind w:firstLineChars="200" w:firstLine="680"/>
        <w:rPr>
          <w:rFonts w:ascii="仿宋" w:eastAsia="仿宋" w:hAnsi="仿宋" w:cs="仿宋"/>
          <w:sz w:val="34"/>
          <w:szCs w:val="34"/>
        </w:rPr>
      </w:pPr>
      <w:r>
        <w:rPr>
          <w:rFonts w:ascii="仿宋" w:eastAsia="仿宋" w:hAnsi="仿宋" w:cs="仿宋" w:hint="eastAsia"/>
          <w:color w:val="000000"/>
          <w:sz w:val="34"/>
          <w:szCs w:val="34"/>
        </w:rPr>
        <w:t>落实《新时代高校教师职业行为十项准则》，构建齐抓共管师德师风的工作体系。制定《教师师德失范行为负面清单及处理办法》《学术道德规范管理办法》《关于全面落实研究生导师立德树人职责的实施细则》等一系列规章制度，树立导师是</w:t>
      </w:r>
      <w:r>
        <w:rPr>
          <w:rFonts w:ascii="仿宋" w:eastAsia="仿宋" w:hAnsi="仿宋" w:cs="仿宋" w:hint="eastAsia"/>
          <w:sz w:val="34"/>
          <w:szCs w:val="34"/>
        </w:rPr>
        <w:t>研究生培养的第一责任人的职责意识，将立德树人贯穿教学、科研、人才培养全过程。</w:t>
      </w:r>
    </w:p>
    <w:p w:rsidR="004E20A4" w:rsidRDefault="00C34B81">
      <w:pPr>
        <w:adjustRightInd w:val="0"/>
        <w:snapToGrid w:val="0"/>
        <w:spacing w:line="600" w:lineRule="exact"/>
        <w:ind w:firstLineChars="200" w:firstLine="680"/>
        <w:rPr>
          <w:rFonts w:ascii="仿宋" w:eastAsia="仿宋" w:hAnsi="仿宋" w:cs="仿宋"/>
          <w:sz w:val="34"/>
          <w:szCs w:val="34"/>
        </w:rPr>
      </w:pPr>
      <w:r>
        <w:rPr>
          <w:rFonts w:ascii="仿宋" w:eastAsia="仿宋" w:hAnsi="仿宋" w:cs="仿宋" w:hint="eastAsia"/>
          <w:sz w:val="34"/>
          <w:szCs w:val="34"/>
        </w:rPr>
        <w:t>深入贯彻落实立德树人根本任务，组织教师学习习总书记在全国高校思想政治工作会议以及全国教育大会上的重要讲话精神，研读《教育部关于建立健全高校师德建设长效机制的意见》，开展学术道德培训、医德医风培训及新教师岗前培训，引导教师</w:t>
      </w:r>
      <w:proofErr w:type="gramStart"/>
      <w:r>
        <w:rPr>
          <w:rFonts w:ascii="仿宋" w:eastAsia="仿宋" w:hAnsi="仿宋" w:cs="仿宋" w:hint="eastAsia"/>
          <w:sz w:val="34"/>
          <w:szCs w:val="34"/>
        </w:rPr>
        <w:t>践行</w:t>
      </w:r>
      <w:proofErr w:type="gramEnd"/>
      <w:r>
        <w:rPr>
          <w:rFonts w:ascii="仿宋" w:eastAsia="仿宋" w:hAnsi="仿宋" w:cs="仿宋" w:hint="eastAsia"/>
          <w:sz w:val="34"/>
          <w:szCs w:val="34"/>
        </w:rPr>
        <w:t>社会主义核心价值观，自觉坚守精神家园，以自己的模范行为影响和带动学生。</w:t>
      </w:r>
    </w:p>
    <w:p w:rsidR="004E20A4" w:rsidRDefault="00C34B81">
      <w:pPr>
        <w:adjustRightInd w:val="0"/>
        <w:snapToGrid w:val="0"/>
        <w:spacing w:line="600" w:lineRule="exact"/>
        <w:ind w:firstLineChars="200" w:firstLine="680"/>
        <w:rPr>
          <w:rFonts w:ascii="仿宋" w:eastAsia="仿宋" w:hAnsi="仿宋" w:cs="仿宋"/>
          <w:sz w:val="34"/>
          <w:szCs w:val="34"/>
        </w:rPr>
      </w:pPr>
      <w:r>
        <w:rPr>
          <w:rFonts w:ascii="仿宋" w:eastAsia="仿宋" w:hAnsi="仿宋" w:cs="仿宋" w:hint="eastAsia"/>
          <w:sz w:val="34"/>
          <w:szCs w:val="34"/>
        </w:rPr>
        <w:t>建立实时监督考核机制，制定年度研究生指导教师立德树人职责考评工作计划，</w:t>
      </w:r>
      <w:proofErr w:type="gramStart"/>
      <w:r>
        <w:rPr>
          <w:rFonts w:ascii="仿宋" w:eastAsia="仿宋" w:hAnsi="仿宋" w:cs="仿宋" w:hint="eastAsia"/>
          <w:sz w:val="34"/>
          <w:szCs w:val="34"/>
        </w:rPr>
        <w:t>将思政教育</w:t>
      </w:r>
      <w:proofErr w:type="gramEnd"/>
      <w:r>
        <w:rPr>
          <w:rFonts w:ascii="仿宋" w:eastAsia="仿宋" w:hAnsi="仿宋" w:cs="仿宋" w:hint="eastAsia"/>
          <w:sz w:val="34"/>
          <w:szCs w:val="34"/>
        </w:rPr>
        <w:t>、学术诚信、培养过程、论文质量及指导就业等方面作为考核主要内容，将考评结果与培养津贴及招生计划相挂钩，并作为</w:t>
      </w:r>
      <w:r>
        <w:rPr>
          <w:rFonts w:ascii="仿宋" w:eastAsia="仿宋" w:hAnsi="仿宋" w:cs="仿宋" w:hint="eastAsia"/>
          <w:sz w:val="34"/>
          <w:szCs w:val="34"/>
        </w:rPr>
        <w:lastRenderedPageBreak/>
        <w:t>人才引进、职称评定、职务晋升、绩效分配和评优评</w:t>
      </w:r>
      <w:proofErr w:type="gramStart"/>
      <w:r>
        <w:rPr>
          <w:rFonts w:ascii="仿宋" w:eastAsia="仿宋" w:hAnsi="仿宋" w:cs="仿宋" w:hint="eastAsia"/>
          <w:sz w:val="34"/>
          <w:szCs w:val="34"/>
        </w:rPr>
        <w:t>先重要</w:t>
      </w:r>
      <w:proofErr w:type="gramEnd"/>
      <w:r>
        <w:rPr>
          <w:rFonts w:ascii="仿宋" w:eastAsia="仿宋" w:hAnsi="仿宋" w:cs="仿宋" w:hint="eastAsia"/>
          <w:sz w:val="34"/>
          <w:szCs w:val="34"/>
        </w:rPr>
        <w:t>依据。</w:t>
      </w:r>
    </w:p>
    <w:p w:rsidR="004E20A4" w:rsidRDefault="00C34B81" w:rsidP="007C7A69">
      <w:pPr>
        <w:adjustRightInd w:val="0"/>
        <w:snapToGrid w:val="0"/>
        <w:spacing w:line="600" w:lineRule="exact"/>
        <w:ind w:firstLineChars="200" w:firstLine="680"/>
        <w:rPr>
          <w:rFonts w:ascii="仿宋" w:eastAsia="仿宋" w:hAnsi="仿宋" w:cs="仿宋"/>
          <w:sz w:val="34"/>
          <w:szCs w:val="34"/>
        </w:rPr>
      </w:pPr>
      <w:r>
        <w:rPr>
          <w:rFonts w:ascii="仿宋" w:eastAsia="仿宋" w:hAnsi="仿宋" w:cs="仿宋" w:hint="eastAsia"/>
          <w:sz w:val="34"/>
          <w:szCs w:val="34"/>
        </w:rPr>
        <w:t>规范导师遴选和复审机制，严格实行师德“一票否决制”，引导教师切实履行主体责任，厚植爱国主义情怀，守好讲台主阵地。重视先进典型的模范引领和榜样示范作用，通过遴选“优秀教师”“教学名师”“首席技能培训教师”“优秀学科带头人”等方式树立优秀典型。</w:t>
      </w:r>
    </w:p>
    <w:p w:rsidR="004E20A4" w:rsidRDefault="00C34B81">
      <w:pPr>
        <w:pStyle w:val="20"/>
        <w:keepNext w:val="0"/>
        <w:keepLines w:val="0"/>
        <w:spacing w:line="600" w:lineRule="exact"/>
        <w:ind w:firstLineChars="200" w:firstLine="643"/>
        <w:rPr>
          <w:rStyle w:val="NormalCharacter"/>
          <w:rFonts w:ascii="楷体" w:eastAsia="楷体" w:hAnsi="楷体" w:cs="楷体"/>
          <w:bCs/>
          <w:szCs w:val="32"/>
        </w:rPr>
      </w:pPr>
      <w:bookmarkStart w:id="10" w:name="_Toc21607"/>
      <w:r>
        <w:rPr>
          <w:rStyle w:val="NormalCharacter"/>
          <w:rFonts w:ascii="楷体" w:eastAsia="楷体" w:hAnsi="楷体" w:cs="楷体" w:hint="eastAsia"/>
          <w:bCs/>
          <w:szCs w:val="32"/>
        </w:rPr>
        <w:t>4</w:t>
      </w:r>
      <w:r>
        <w:rPr>
          <w:rStyle w:val="NormalCharacter"/>
          <w:rFonts w:ascii="楷体" w:hAnsi="楷体" w:cs="楷体" w:hint="eastAsia"/>
          <w:bCs/>
          <w:szCs w:val="32"/>
        </w:rPr>
        <w:t>.</w:t>
      </w:r>
      <w:bookmarkEnd w:id="10"/>
      <w:r w:rsidR="00682C12">
        <w:rPr>
          <w:rStyle w:val="NormalCharacter"/>
          <w:rFonts w:ascii="楷体" w:eastAsia="楷体" w:hAnsi="楷体" w:cs="楷体" w:hint="eastAsia"/>
          <w:bCs/>
          <w:szCs w:val="32"/>
        </w:rPr>
        <w:t>学术训练</w:t>
      </w:r>
    </w:p>
    <w:p w:rsidR="00682C12" w:rsidRDefault="00682C12">
      <w:pPr>
        <w:adjustRightInd w:val="0"/>
        <w:snapToGrid w:val="0"/>
        <w:spacing w:line="600" w:lineRule="exact"/>
        <w:ind w:firstLineChars="200" w:firstLine="680"/>
        <w:outlineLvl w:val="1"/>
        <w:rPr>
          <w:rFonts w:ascii="仿宋" w:eastAsia="仿宋" w:hAnsi="仿宋" w:cs="仿宋"/>
          <w:sz w:val="34"/>
          <w:szCs w:val="34"/>
        </w:rPr>
      </w:pPr>
      <w:bookmarkStart w:id="11" w:name="_Toc20092"/>
      <w:r w:rsidRPr="00682C12">
        <w:rPr>
          <w:rFonts w:ascii="仿宋" w:eastAsia="仿宋" w:hAnsi="仿宋" w:cs="仿宋" w:hint="eastAsia"/>
          <w:sz w:val="34"/>
          <w:szCs w:val="34"/>
        </w:rPr>
        <w:t>学术训练按照《大连医科大学关于研究生参加学术活动的规定》执行，由院系对学术活动完成情况进行检查，博士研究生在读期间参加至少8次学术活动，其中学术讲座不少于7次，作学术报告不少于1次。开展多种形式的学术训练，通过学术交流活动拓展研究生视野、活跃思想，继</w:t>
      </w:r>
      <w:proofErr w:type="gramStart"/>
      <w:r w:rsidRPr="00682C12">
        <w:rPr>
          <w:rFonts w:ascii="仿宋" w:eastAsia="仿宋" w:hAnsi="仿宋" w:cs="仿宋" w:hint="eastAsia"/>
          <w:sz w:val="34"/>
          <w:szCs w:val="34"/>
        </w:rPr>
        <w:t>发科研</w:t>
      </w:r>
      <w:proofErr w:type="gramEnd"/>
      <w:r w:rsidRPr="00682C12">
        <w:rPr>
          <w:rFonts w:ascii="仿宋" w:eastAsia="仿宋" w:hAnsi="仿宋" w:cs="仿宋" w:hint="eastAsia"/>
          <w:sz w:val="34"/>
          <w:szCs w:val="34"/>
        </w:rPr>
        <w:t>热情，推动自身科学研究水平的提升和发展。鼓励并要求全日制博士、硕士研究生积极参与学术训练，利用信息化教学管理手段，实现研究生参加学术活动、主讲学术报告随时可在系统提交，导师、院系即时审核依据审核结果赋予学分，学术训练情况作为毕业生学业成绩审核的内容之一，推进研究生学术训练由数量向质量正太转化。</w:t>
      </w:r>
    </w:p>
    <w:p w:rsidR="004E20A4" w:rsidRDefault="00C34B81">
      <w:pPr>
        <w:adjustRightInd w:val="0"/>
        <w:snapToGrid w:val="0"/>
        <w:spacing w:line="600" w:lineRule="exact"/>
        <w:ind w:firstLineChars="200" w:firstLine="643"/>
        <w:outlineLvl w:val="1"/>
        <w:rPr>
          <w:rFonts w:ascii="仿宋" w:eastAsia="仿宋" w:hAnsi="仿宋" w:cs="仿宋"/>
          <w:sz w:val="34"/>
          <w:szCs w:val="34"/>
        </w:rPr>
      </w:pPr>
      <w:r>
        <w:rPr>
          <w:rStyle w:val="NormalCharacter"/>
          <w:rFonts w:ascii="楷体" w:eastAsia="楷体" w:hAnsi="楷体" w:cs="楷体" w:hint="eastAsia"/>
          <w:b/>
          <w:bCs/>
          <w:szCs w:val="32"/>
        </w:rPr>
        <w:t>5.科研创新能力</w:t>
      </w:r>
      <w:bookmarkEnd w:id="11"/>
    </w:p>
    <w:p w:rsidR="004E20A4" w:rsidRDefault="00C34B81">
      <w:pPr>
        <w:adjustRightInd w:val="0"/>
        <w:snapToGrid w:val="0"/>
        <w:spacing w:line="600" w:lineRule="exact"/>
        <w:ind w:firstLineChars="200" w:firstLine="680"/>
        <w:rPr>
          <w:rFonts w:ascii="仿宋" w:eastAsia="仿宋" w:hAnsi="仿宋" w:cs="仿宋"/>
          <w:sz w:val="34"/>
          <w:szCs w:val="34"/>
        </w:rPr>
      </w:pPr>
      <w:r>
        <w:rPr>
          <w:rFonts w:ascii="仿宋" w:eastAsia="仿宋" w:hAnsi="仿宋" w:cs="仿宋" w:hint="eastAsia"/>
          <w:sz w:val="34"/>
          <w:szCs w:val="34"/>
        </w:rPr>
        <w:t>将科研活动与人才培养深度融合，开展科研伦理培训与国际论文写作等课程，举办院士讲座、名家论坛拓</w:t>
      </w:r>
      <w:r>
        <w:rPr>
          <w:rFonts w:ascii="仿宋" w:eastAsia="仿宋" w:hAnsi="仿宋" w:cs="仿宋" w:hint="eastAsia"/>
          <w:sz w:val="34"/>
          <w:szCs w:val="34"/>
        </w:rPr>
        <w:lastRenderedPageBreak/>
        <w:t>展研究生学术视野，依托辽宁省研究生创新与学术交流中心等平台开展学术交流，提升科研创新能力。</w:t>
      </w:r>
    </w:p>
    <w:p w:rsidR="004E20A4" w:rsidRDefault="00C34B81">
      <w:pPr>
        <w:pStyle w:val="20"/>
        <w:keepNext w:val="0"/>
        <w:keepLines w:val="0"/>
        <w:spacing w:line="600" w:lineRule="exact"/>
        <w:ind w:firstLineChars="200" w:firstLine="643"/>
        <w:jc w:val="both"/>
        <w:rPr>
          <w:rStyle w:val="NormalCharacter"/>
          <w:rFonts w:ascii="楷体" w:eastAsia="楷体" w:hAnsi="楷体" w:cs="楷体"/>
          <w:bCs/>
          <w:szCs w:val="32"/>
        </w:rPr>
      </w:pPr>
      <w:bookmarkStart w:id="12" w:name="_Toc6845"/>
      <w:r>
        <w:rPr>
          <w:rStyle w:val="NormalCharacter"/>
          <w:rFonts w:ascii="楷体" w:eastAsia="楷体" w:hAnsi="楷体" w:cs="楷体" w:hint="eastAsia"/>
          <w:bCs/>
          <w:szCs w:val="32"/>
        </w:rPr>
        <w:t>6</w:t>
      </w:r>
      <w:r>
        <w:rPr>
          <w:rStyle w:val="NormalCharacter"/>
          <w:rFonts w:ascii="楷体" w:hAnsi="楷体" w:cs="楷体" w:hint="eastAsia"/>
          <w:bCs/>
          <w:szCs w:val="32"/>
        </w:rPr>
        <w:t>.</w:t>
      </w:r>
      <w:r>
        <w:rPr>
          <w:rStyle w:val="NormalCharacter"/>
          <w:rFonts w:ascii="楷体" w:eastAsia="楷体" w:hAnsi="楷体" w:cs="楷体" w:hint="eastAsia"/>
          <w:bCs/>
          <w:szCs w:val="32"/>
        </w:rPr>
        <w:t>研究生奖助情况</w:t>
      </w:r>
      <w:bookmarkEnd w:id="12"/>
    </w:p>
    <w:p w:rsidR="004E20A4" w:rsidRPr="00533C21" w:rsidRDefault="00C34B81">
      <w:pPr>
        <w:spacing w:line="600" w:lineRule="exact"/>
        <w:ind w:firstLineChars="200" w:firstLine="680"/>
        <w:rPr>
          <w:rFonts w:ascii="仿宋" w:eastAsia="仿宋" w:hAnsi="仿宋" w:cs="仿宋"/>
          <w:color w:val="FF0000"/>
          <w:sz w:val="34"/>
          <w:szCs w:val="34"/>
        </w:rPr>
      </w:pPr>
      <w:r>
        <w:rPr>
          <w:rFonts w:ascii="仿宋" w:eastAsia="仿宋" w:hAnsi="仿宋" w:cs="仿宋" w:hint="eastAsia"/>
          <w:sz w:val="34"/>
          <w:szCs w:val="34"/>
        </w:rPr>
        <w:t>学位点加大资助投入，建立激励与保障结合的研究生奖助体系，为研究生提供多种形式的奖学金和助学金。研究生奖助学金体系由奖学金和助学金两部分组成。奖学金包括国家奖学金、学业奖学金。助学金包括国家助学金、“三助”岗位津贴、生源地贷款和特别困难补助。</w:t>
      </w:r>
      <w:r>
        <w:rPr>
          <w:rFonts w:ascii="仿宋" w:eastAsia="仿宋" w:hAnsi="仿宋" w:cs="仿宋" w:hint="eastAsia"/>
          <w:bCs/>
          <w:sz w:val="34"/>
          <w:szCs w:val="34"/>
        </w:rPr>
        <w:t>202</w:t>
      </w:r>
      <w:r w:rsidR="00533C21">
        <w:rPr>
          <w:rFonts w:ascii="仿宋" w:eastAsia="仿宋" w:hAnsi="仿宋" w:cs="仿宋"/>
          <w:bCs/>
          <w:sz w:val="34"/>
          <w:szCs w:val="34"/>
        </w:rPr>
        <w:t>2</w:t>
      </w:r>
      <w:r w:rsidR="001C6665">
        <w:rPr>
          <w:rFonts w:ascii="仿宋" w:eastAsia="仿宋" w:hAnsi="仿宋" w:cs="仿宋" w:hint="eastAsia"/>
          <w:bCs/>
          <w:sz w:val="34"/>
          <w:szCs w:val="34"/>
        </w:rPr>
        <w:t>学位点</w:t>
      </w:r>
      <w:r w:rsidR="005D6C9B">
        <w:rPr>
          <w:rFonts w:ascii="仿宋" w:eastAsia="仿宋" w:hAnsi="仿宋" w:cs="仿宋" w:hint="eastAsia"/>
          <w:bCs/>
          <w:sz w:val="34"/>
          <w:szCs w:val="34"/>
        </w:rPr>
        <w:t>学术型</w:t>
      </w:r>
      <w:r>
        <w:rPr>
          <w:rFonts w:ascii="仿宋" w:eastAsia="仿宋" w:hAnsi="仿宋" w:cs="仿宋" w:hint="eastAsia"/>
          <w:bCs/>
          <w:sz w:val="34"/>
          <w:szCs w:val="34"/>
        </w:rPr>
        <w:t>研究生奖助情况：</w:t>
      </w:r>
      <w:r w:rsidRPr="005D6C9B">
        <w:rPr>
          <w:rFonts w:ascii="仿宋" w:eastAsia="仿宋" w:hAnsi="仿宋" w:cs="仿宋" w:hint="eastAsia"/>
          <w:bCs/>
          <w:color w:val="000000" w:themeColor="text1"/>
          <w:sz w:val="34"/>
          <w:szCs w:val="34"/>
        </w:rPr>
        <w:t>入学奖学金奖助</w:t>
      </w:r>
      <w:r w:rsidR="001C6665">
        <w:rPr>
          <w:rFonts w:ascii="仿宋" w:eastAsia="仿宋" w:hAnsi="仿宋" w:cs="仿宋"/>
          <w:bCs/>
          <w:color w:val="000000" w:themeColor="text1"/>
          <w:sz w:val="34"/>
          <w:szCs w:val="34"/>
        </w:rPr>
        <w:t>154</w:t>
      </w:r>
      <w:r w:rsidRPr="005D6C9B">
        <w:rPr>
          <w:rFonts w:ascii="仿宋" w:eastAsia="仿宋" w:hAnsi="仿宋" w:cs="仿宋" w:hint="eastAsia"/>
          <w:bCs/>
          <w:color w:val="000000" w:themeColor="text1"/>
          <w:sz w:val="34"/>
          <w:szCs w:val="34"/>
        </w:rPr>
        <w:t>人、学业奖学金奖助</w:t>
      </w:r>
      <w:r w:rsidR="001C6665">
        <w:rPr>
          <w:rFonts w:ascii="仿宋" w:eastAsia="仿宋" w:hAnsi="仿宋" w:cs="仿宋"/>
          <w:bCs/>
          <w:color w:val="000000" w:themeColor="text1"/>
          <w:sz w:val="34"/>
          <w:szCs w:val="34"/>
        </w:rPr>
        <w:t>127</w:t>
      </w:r>
      <w:r w:rsidRPr="005D6C9B">
        <w:rPr>
          <w:rFonts w:ascii="仿宋" w:eastAsia="仿宋" w:hAnsi="仿宋" w:cs="仿宋" w:hint="eastAsia"/>
          <w:bCs/>
          <w:color w:val="000000" w:themeColor="text1"/>
          <w:sz w:val="34"/>
          <w:szCs w:val="34"/>
        </w:rPr>
        <w:t>人、国家奖学金奖助</w:t>
      </w:r>
      <w:r w:rsidR="001C6665">
        <w:rPr>
          <w:rFonts w:ascii="仿宋" w:eastAsia="仿宋" w:hAnsi="仿宋" w:cs="仿宋"/>
          <w:bCs/>
          <w:color w:val="000000" w:themeColor="text1"/>
          <w:sz w:val="34"/>
          <w:szCs w:val="34"/>
        </w:rPr>
        <w:t>8</w:t>
      </w:r>
      <w:r w:rsidRPr="005D6C9B">
        <w:rPr>
          <w:rFonts w:ascii="仿宋" w:eastAsia="仿宋" w:hAnsi="仿宋" w:cs="仿宋" w:hint="eastAsia"/>
          <w:bCs/>
          <w:color w:val="000000" w:themeColor="text1"/>
          <w:sz w:val="34"/>
          <w:szCs w:val="34"/>
        </w:rPr>
        <w:t>人。</w:t>
      </w:r>
    </w:p>
    <w:p w:rsidR="004E20A4" w:rsidRDefault="00C34B81">
      <w:pPr>
        <w:widowControl/>
        <w:spacing w:line="600" w:lineRule="exact"/>
        <w:ind w:firstLineChars="200" w:firstLine="643"/>
        <w:textAlignment w:val="baseline"/>
        <w:outlineLvl w:val="0"/>
        <w:rPr>
          <w:rStyle w:val="NormalCharacter"/>
          <w:rFonts w:ascii="黑体" w:eastAsia="黑体" w:hAnsi="黑体" w:cs="黑体"/>
          <w:b/>
          <w:bCs/>
          <w:szCs w:val="32"/>
        </w:rPr>
      </w:pPr>
      <w:bookmarkStart w:id="13" w:name="_Toc18351"/>
      <w:r>
        <w:rPr>
          <w:rStyle w:val="NormalCharacter"/>
          <w:rFonts w:ascii="黑体" w:eastAsia="黑体" w:hAnsi="黑体" w:cs="黑体" w:hint="eastAsia"/>
          <w:b/>
          <w:bCs/>
          <w:szCs w:val="32"/>
        </w:rPr>
        <w:t>四、研究生教育改革情况</w:t>
      </w:r>
      <w:bookmarkEnd w:id="13"/>
    </w:p>
    <w:p w:rsidR="00E04A1F" w:rsidRDefault="00E04A1F" w:rsidP="00E04A1F">
      <w:pPr>
        <w:pStyle w:val="3"/>
        <w:ind w:firstLine="680"/>
        <w:rPr>
          <w:rFonts w:ascii="仿宋" w:eastAsia="仿宋" w:hAnsi="仿宋" w:cs="仿宋"/>
          <w:color w:val="auto"/>
          <w:sz w:val="34"/>
          <w:szCs w:val="34"/>
        </w:rPr>
      </w:pPr>
      <w:r w:rsidRPr="00E04A1F">
        <w:rPr>
          <w:rFonts w:ascii="仿宋" w:eastAsia="仿宋" w:hAnsi="仿宋" w:cs="仿宋" w:hint="eastAsia"/>
          <w:color w:val="auto"/>
          <w:sz w:val="34"/>
          <w:szCs w:val="34"/>
        </w:rPr>
        <w:t>学位点坚持以新时代中国特色社会主义思想为指导，坚守“立德树人、为党育人、为国育才”初心使命，深化“三全育人”综合改革，以“十大育人”体系、“三季两点一社区”特色模式助</w:t>
      </w:r>
      <w:proofErr w:type="gramStart"/>
      <w:r w:rsidRPr="00E04A1F">
        <w:rPr>
          <w:rFonts w:ascii="仿宋" w:eastAsia="仿宋" w:hAnsi="仿宋" w:cs="仿宋" w:hint="eastAsia"/>
          <w:color w:val="auto"/>
          <w:sz w:val="34"/>
          <w:szCs w:val="34"/>
        </w:rPr>
        <w:t>推思想</w:t>
      </w:r>
      <w:proofErr w:type="gramEnd"/>
      <w:r w:rsidRPr="00E04A1F">
        <w:rPr>
          <w:rFonts w:ascii="仿宋" w:eastAsia="仿宋" w:hAnsi="仿宋" w:cs="仿宋" w:hint="eastAsia"/>
          <w:color w:val="auto"/>
          <w:sz w:val="34"/>
          <w:szCs w:val="34"/>
        </w:rPr>
        <w:t>政治工作提质增效。紧紧围绕“立德树人”根本任务，培养医学科学精神与医学人文精神相结合、对传统医学与现代医学有深入了解，临床实践技能突出，具有较强医学研究能力、教学能力和国际化视野的高级创新型、应用型医学人才。</w:t>
      </w:r>
    </w:p>
    <w:p w:rsidR="004E20A4" w:rsidRDefault="00C34B81" w:rsidP="00E04A1F">
      <w:pPr>
        <w:pStyle w:val="3"/>
        <w:ind w:firstLine="680"/>
        <w:rPr>
          <w:rFonts w:ascii="仿宋" w:eastAsia="仿宋" w:hAnsi="仿宋" w:cs="仿宋"/>
          <w:color w:val="auto"/>
          <w:sz w:val="34"/>
          <w:szCs w:val="34"/>
        </w:rPr>
      </w:pPr>
      <w:r>
        <w:rPr>
          <w:rFonts w:ascii="仿宋" w:eastAsia="仿宋" w:hAnsi="仿宋" w:cs="仿宋" w:hint="eastAsia"/>
          <w:color w:val="auto"/>
          <w:sz w:val="34"/>
          <w:szCs w:val="34"/>
        </w:rPr>
        <w:t>学位点积极开展柔性引进，针对人才特性实施人才引进及国家合作交流。两所直属附属医院先后与英国牛津大学、加拿大皇家内外科医师学院、美国霍普金斯医学院、英国基尔大学等先后成立了中美联合精准医学中</w:t>
      </w:r>
      <w:r>
        <w:rPr>
          <w:rFonts w:ascii="仿宋" w:eastAsia="仿宋" w:hAnsi="仿宋" w:cs="仿宋" w:hint="eastAsia"/>
          <w:color w:val="auto"/>
          <w:sz w:val="34"/>
          <w:szCs w:val="34"/>
        </w:rPr>
        <w:lastRenderedPageBreak/>
        <w:t>心、中加急诊创伤救治联合培训中心、中美日间手术麻醉合作中心和中英软骨损伤治疗中心等。</w:t>
      </w:r>
    </w:p>
    <w:p w:rsidR="004E20A4" w:rsidRDefault="00C34B81">
      <w:pPr>
        <w:pStyle w:val="3"/>
        <w:ind w:firstLine="680"/>
        <w:rPr>
          <w:rFonts w:ascii="仿宋" w:eastAsia="仿宋" w:hAnsi="仿宋" w:cs="仿宋"/>
          <w:sz w:val="34"/>
          <w:szCs w:val="34"/>
        </w:rPr>
      </w:pPr>
      <w:r w:rsidRPr="00D451B4">
        <w:rPr>
          <w:rFonts w:ascii="仿宋" w:eastAsia="仿宋" w:hAnsi="仿宋" w:cs="仿宋" w:hint="eastAsia"/>
          <w:color w:val="000000" w:themeColor="text1"/>
          <w:sz w:val="34"/>
          <w:szCs w:val="34"/>
        </w:rPr>
        <w:t>教师队伍建设</w:t>
      </w:r>
      <w:r w:rsidRPr="00D943E5">
        <w:rPr>
          <w:rFonts w:ascii="仿宋" w:eastAsia="仿宋" w:hAnsi="仿宋" w:cs="仿宋" w:hint="eastAsia"/>
          <w:color w:val="44546A" w:themeColor="text2"/>
          <w:sz w:val="34"/>
          <w:szCs w:val="34"/>
        </w:rPr>
        <w:t>，</w:t>
      </w:r>
      <w:r w:rsidR="00543FE5">
        <w:rPr>
          <w:rFonts w:ascii="仿宋" w:eastAsia="仿宋" w:hAnsi="仿宋" w:cs="仿宋" w:hint="eastAsia"/>
          <w:sz w:val="34"/>
          <w:szCs w:val="34"/>
        </w:rPr>
        <w:t>学位</w:t>
      </w:r>
      <w:proofErr w:type="gramStart"/>
      <w:r w:rsidR="00543FE5">
        <w:rPr>
          <w:rFonts w:ascii="仿宋" w:eastAsia="仿宋" w:hAnsi="仿宋" w:cs="仿宋" w:hint="eastAsia"/>
          <w:sz w:val="34"/>
          <w:szCs w:val="34"/>
        </w:rPr>
        <w:t>点</w:t>
      </w:r>
      <w:r>
        <w:rPr>
          <w:rFonts w:ascii="仿宋" w:eastAsia="仿宋" w:hAnsi="仿宋" w:cs="仿宋" w:hint="eastAsia"/>
          <w:sz w:val="34"/>
          <w:szCs w:val="34"/>
        </w:rPr>
        <w:t>拥有</w:t>
      </w:r>
      <w:proofErr w:type="gramEnd"/>
      <w:r>
        <w:rPr>
          <w:rFonts w:ascii="仿宋" w:eastAsia="仿宋" w:hAnsi="仿宋" w:cs="仿宋" w:hint="eastAsia"/>
          <w:sz w:val="34"/>
          <w:szCs w:val="34"/>
        </w:rPr>
        <w:t>一支高水平的师资队伍，国家“百千万人才工程”人选</w:t>
      </w:r>
      <w:r w:rsidR="008B3D52">
        <w:rPr>
          <w:rFonts w:ascii="仿宋" w:eastAsia="仿宋" w:hAnsi="仿宋" w:cs="仿宋"/>
          <w:sz w:val="34"/>
          <w:szCs w:val="34"/>
        </w:rPr>
        <w:t>3</w:t>
      </w:r>
      <w:r>
        <w:rPr>
          <w:rFonts w:ascii="仿宋" w:eastAsia="仿宋" w:hAnsi="仿宋" w:cs="仿宋" w:hint="eastAsia"/>
          <w:sz w:val="34"/>
          <w:szCs w:val="34"/>
        </w:rPr>
        <w:t>人，国家“杰出青年科学基金”获得者</w:t>
      </w:r>
      <w:r w:rsidR="008B3D52">
        <w:rPr>
          <w:rFonts w:ascii="仿宋" w:eastAsia="仿宋" w:hAnsi="仿宋" w:cs="仿宋"/>
          <w:sz w:val="34"/>
          <w:szCs w:val="34"/>
        </w:rPr>
        <w:t>1</w:t>
      </w:r>
      <w:r>
        <w:rPr>
          <w:rFonts w:ascii="仿宋" w:eastAsia="仿宋" w:hAnsi="仿宋" w:cs="仿宋" w:hint="eastAsia"/>
          <w:sz w:val="34"/>
          <w:szCs w:val="34"/>
        </w:rPr>
        <w:t>人，“863计划”首席专家1人，国家重大科研仪器研制项目负责人1人，享受国务院政府特殊津贴专家</w:t>
      </w:r>
      <w:r w:rsidR="008B3D52">
        <w:rPr>
          <w:rFonts w:ascii="仿宋" w:eastAsia="仿宋" w:hAnsi="仿宋" w:cs="仿宋"/>
          <w:sz w:val="34"/>
          <w:szCs w:val="34"/>
        </w:rPr>
        <w:t>12</w:t>
      </w:r>
      <w:r>
        <w:rPr>
          <w:rFonts w:ascii="仿宋" w:eastAsia="仿宋" w:hAnsi="仿宋" w:cs="仿宋" w:hint="eastAsia"/>
          <w:sz w:val="34"/>
          <w:szCs w:val="34"/>
        </w:rPr>
        <w:t>人，国家卫生计生突出贡献中青年专家</w:t>
      </w:r>
      <w:r w:rsidR="008B3D52">
        <w:rPr>
          <w:rFonts w:ascii="仿宋" w:eastAsia="仿宋" w:hAnsi="仿宋" w:cs="仿宋"/>
          <w:sz w:val="34"/>
          <w:szCs w:val="34"/>
        </w:rPr>
        <w:t>4</w:t>
      </w:r>
      <w:r>
        <w:rPr>
          <w:rFonts w:ascii="仿宋" w:eastAsia="仿宋" w:hAnsi="仿宋" w:cs="仿宋" w:hint="eastAsia"/>
          <w:sz w:val="34"/>
          <w:szCs w:val="34"/>
        </w:rPr>
        <w:t>人，国家“优秀青年科学基金”获得者</w:t>
      </w:r>
      <w:r w:rsidR="008B3D52">
        <w:rPr>
          <w:rFonts w:ascii="仿宋" w:eastAsia="仿宋" w:hAnsi="仿宋" w:cs="仿宋"/>
          <w:sz w:val="34"/>
          <w:szCs w:val="34"/>
        </w:rPr>
        <w:t>1</w:t>
      </w:r>
      <w:r>
        <w:rPr>
          <w:rFonts w:ascii="仿宋" w:eastAsia="仿宋" w:hAnsi="仿宋" w:cs="仿宋" w:hint="eastAsia"/>
          <w:sz w:val="34"/>
          <w:szCs w:val="34"/>
        </w:rPr>
        <w:t>人，国家万人计划科技领军人才1人</w:t>
      </w:r>
      <w:r w:rsidR="008B3D52" w:rsidRPr="008B3D52">
        <w:rPr>
          <w:rFonts w:ascii="仿宋" w:eastAsia="仿宋" w:hAnsi="仿宋" w:cs="仿宋" w:hint="eastAsia"/>
          <w:sz w:val="34"/>
          <w:szCs w:val="34"/>
        </w:rPr>
        <w:t>，其他国家级或省级人才称号及获得者40余人次。</w:t>
      </w:r>
      <w:r w:rsidR="00941C2F">
        <w:rPr>
          <w:rFonts w:ascii="仿宋" w:eastAsia="仿宋" w:hAnsi="仿宋" w:cs="仿宋" w:hint="eastAsia"/>
          <w:sz w:val="34"/>
          <w:szCs w:val="34"/>
        </w:rPr>
        <w:t>荣</w:t>
      </w:r>
      <w:r w:rsidR="0042457E" w:rsidRPr="0042457E">
        <w:rPr>
          <w:rFonts w:ascii="仿宋" w:eastAsia="仿宋" w:hAnsi="仿宋" w:cs="仿宋" w:hint="eastAsia"/>
          <w:sz w:val="34"/>
          <w:szCs w:val="34"/>
        </w:rPr>
        <w:t>获辽宁省优秀研究生导师团队2个；研究生教学成果奖2项</w:t>
      </w:r>
      <w:r w:rsidR="0042457E">
        <w:rPr>
          <w:rFonts w:ascii="仿宋" w:eastAsia="仿宋" w:hAnsi="仿宋" w:cs="仿宋" w:hint="eastAsia"/>
          <w:sz w:val="34"/>
          <w:szCs w:val="34"/>
        </w:rPr>
        <w:t>。</w:t>
      </w:r>
    </w:p>
    <w:p w:rsidR="004E20A4" w:rsidRPr="000C7731" w:rsidRDefault="00C34B81" w:rsidP="00F470B0">
      <w:pPr>
        <w:pStyle w:val="3"/>
        <w:ind w:leftChars="100" w:left="320" w:firstLineChars="100" w:firstLine="340"/>
        <w:rPr>
          <w:rFonts w:ascii="仿宋" w:eastAsia="仿宋" w:hAnsi="仿宋" w:cs="仿宋"/>
          <w:color w:val="000000" w:themeColor="text1"/>
          <w:sz w:val="34"/>
          <w:szCs w:val="34"/>
        </w:rPr>
      </w:pPr>
      <w:r w:rsidRPr="000C7731">
        <w:rPr>
          <w:rFonts w:ascii="仿宋" w:eastAsia="仿宋" w:hAnsi="仿宋" w:cs="仿宋" w:hint="eastAsia"/>
          <w:bCs/>
          <w:color w:val="000000" w:themeColor="text1"/>
          <w:sz w:val="34"/>
          <w:szCs w:val="34"/>
        </w:rPr>
        <w:t>202</w:t>
      </w:r>
      <w:r w:rsidR="00F470B0" w:rsidRPr="000C7731">
        <w:rPr>
          <w:rFonts w:ascii="仿宋" w:eastAsia="仿宋" w:hAnsi="仿宋" w:cs="仿宋"/>
          <w:bCs/>
          <w:color w:val="000000" w:themeColor="text1"/>
          <w:sz w:val="34"/>
          <w:szCs w:val="34"/>
        </w:rPr>
        <w:t>2</w:t>
      </w:r>
      <w:r w:rsidRPr="000C7731">
        <w:rPr>
          <w:rFonts w:ascii="仿宋" w:eastAsia="仿宋" w:hAnsi="仿宋" w:cs="仿宋" w:hint="eastAsia"/>
          <w:bCs/>
          <w:color w:val="000000" w:themeColor="text1"/>
          <w:sz w:val="34"/>
          <w:szCs w:val="34"/>
        </w:rPr>
        <w:t>年</w:t>
      </w:r>
      <w:r w:rsidR="00543FE5">
        <w:rPr>
          <w:rFonts w:ascii="仿宋" w:eastAsia="仿宋" w:hAnsi="仿宋" w:cs="仿宋" w:hint="eastAsia"/>
          <w:bCs/>
          <w:color w:val="000000" w:themeColor="text1"/>
          <w:sz w:val="34"/>
          <w:szCs w:val="34"/>
        </w:rPr>
        <w:t>学位</w:t>
      </w:r>
      <w:proofErr w:type="gramStart"/>
      <w:r w:rsidR="00543FE5">
        <w:rPr>
          <w:rFonts w:ascii="仿宋" w:eastAsia="仿宋" w:hAnsi="仿宋" w:cs="仿宋" w:hint="eastAsia"/>
          <w:bCs/>
          <w:color w:val="000000" w:themeColor="text1"/>
          <w:sz w:val="34"/>
          <w:szCs w:val="34"/>
        </w:rPr>
        <w:t>点</w:t>
      </w:r>
      <w:r w:rsidR="000C7731" w:rsidRPr="000C7731">
        <w:rPr>
          <w:rFonts w:ascii="仿宋" w:eastAsia="仿宋" w:hAnsi="仿宋" w:cs="仿宋" w:hint="eastAsia"/>
          <w:bCs/>
          <w:color w:val="000000" w:themeColor="text1"/>
          <w:sz w:val="34"/>
          <w:szCs w:val="34"/>
        </w:rPr>
        <w:t>获批国家</w:t>
      </w:r>
      <w:proofErr w:type="gramEnd"/>
      <w:r w:rsidR="000C7731" w:rsidRPr="000C7731">
        <w:rPr>
          <w:rFonts w:ascii="仿宋" w:eastAsia="仿宋" w:hAnsi="仿宋" w:cs="仿宋" w:hint="eastAsia"/>
          <w:bCs/>
          <w:color w:val="000000" w:themeColor="text1"/>
          <w:sz w:val="34"/>
          <w:szCs w:val="34"/>
        </w:rPr>
        <w:t>自然科学基金面上项目</w:t>
      </w:r>
      <w:r w:rsidR="00DE1439">
        <w:rPr>
          <w:rFonts w:ascii="仿宋" w:eastAsia="仿宋" w:hAnsi="仿宋" w:cs="仿宋"/>
          <w:bCs/>
          <w:color w:val="000000" w:themeColor="text1"/>
          <w:sz w:val="34"/>
          <w:szCs w:val="34"/>
        </w:rPr>
        <w:t>19</w:t>
      </w:r>
      <w:r w:rsidR="000C7731" w:rsidRPr="000C7731">
        <w:rPr>
          <w:rFonts w:ascii="仿宋" w:eastAsia="仿宋" w:hAnsi="仿宋" w:cs="仿宋" w:hint="eastAsia"/>
          <w:bCs/>
          <w:color w:val="000000" w:themeColor="text1"/>
          <w:sz w:val="34"/>
          <w:szCs w:val="34"/>
        </w:rPr>
        <w:t>项、青年基金项目</w:t>
      </w:r>
      <w:r w:rsidR="00DE1439">
        <w:rPr>
          <w:rFonts w:ascii="仿宋" w:eastAsia="仿宋" w:hAnsi="仿宋" w:cs="仿宋"/>
          <w:bCs/>
          <w:color w:val="000000" w:themeColor="text1"/>
          <w:sz w:val="34"/>
          <w:szCs w:val="34"/>
        </w:rPr>
        <w:t>8</w:t>
      </w:r>
      <w:r w:rsidR="000C7731" w:rsidRPr="000C7731">
        <w:rPr>
          <w:rFonts w:ascii="仿宋" w:eastAsia="仿宋" w:hAnsi="仿宋" w:cs="仿宋" w:hint="eastAsia"/>
          <w:bCs/>
          <w:color w:val="000000" w:themeColor="text1"/>
          <w:sz w:val="34"/>
          <w:szCs w:val="34"/>
        </w:rPr>
        <w:t>项，合计</w:t>
      </w:r>
      <w:r w:rsidR="00DE1439">
        <w:rPr>
          <w:rFonts w:ascii="仿宋" w:eastAsia="仿宋" w:hAnsi="仿宋" w:cs="仿宋"/>
          <w:bCs/>
          <w:color w:val="000000" w:themeColor="text1"/>
          <w:sz w:val="34"/>
          <w:szCs w:val="34"/>
        </w:rPr>
        <w:t>27</w:t>
      </w:r>
      <w:r w:rsidR="000C7731" w:rsidRPr="000C7731">
        <w:rPr>
          <w:rFonts w:ascii="仿宋" w:eastAsia="仿宋" w:hAnsi="仿宋" w:cs="仿宋" w:hint="eastAsia"/>
          <w:bCs/>
          <w:color w:val="000000" w:themeColor="text1"/>
          <w:sz w:val="34"/>
          <w:szCs w:val="34"/>
        </w:rPr>
        <w:t>项</w:t>
      </w:r>
      <w:r w:rsidR="00543FE5">
        <w:rPr>
          <w:rFonts w:ascii="仿宋" w:eastAsia="仿宋" w:hAnsi="仿宋" w:cs="仿宋" w:hint="eastAsia"/>
          <w:bCs/>
          <w:color w:val="000000" w:themeColor="text1"/>
          <w:sz w:val="34"/>
          <w:szCs w:val="34"/>
        </w:rPr>
        <w:t>；</w:t>
      </w:r>
      <w:r w:rsidR="000C7731" w:rsidRPr="000C7731">
        <w:rPr>
          <w:rFonts w:ascii="仿宋" w:eastAsia="仿宋" w:hAnsi="仿宋" w:cs="仿宋" w:hint="eastAsia"/>
          <w:bCs/>
          <w:color w:val="000000" w:themeColor="text1"/>
          <w:sz w:val="34"/>
          <w:szCs w:val="34"/>
        </w:rPr>
        <w:t>获得国家重点研发计划课题2项</w:t>
      </w:r>
      <w:r w:rsidRPr="000C7731">
        <w:rPr>
          <w:rFonts w:ascii="仿宋" w:eastAsia="仿宋" w:hAnsi="仿宋" w:cs="仿宋" w:hint="eastAsia"/>
          <w:bCs/>
          <w:color w:val="000000" w:themeColor="text1"/>
          <w:sz w:val="34"/>
          <w:szCs w:val="34"/>
        </w:rPr>
        <w:t>；</w:t>
      </w:r>
      <w:r w:rsidR="00543FE5" w:rsidRPr="000C7731">
        <w:rPr>
          <w:rFonts w:ascii="仿宋" w:eastAsia="仿宋" w:hAnsi="仿宋" w:cs="仿宋" w:hint="eastAsia"/>
          <w:bCs/>
          <w:color w:val="000000" w:themeColor="text1"/>
          <w:sz w:val="34"/>
          <w:szCs w:val="34"/>
        </w:rPr>
        <w:t>组织评审并获批辽宁省中央引导地方项科技发展基金</w:t>
      </w:r>
      <w:r w:rsidR="00543FE5">
        <w:rPr>
          <w:rFonts w:ascii="仿宋" w:eastAsia="仿宋" w:hAnsi="仿宋" w:cs="仿宋" w:hint="eastAsia"/>
          <w:bCs/>
          <w:color w:val="000000" w:themeColor="text1"/>
          <w:sz w:val="34"/>
          <w:szCs w:val="34"/>
        </w:rPr>
        <w:t>、</w:t>
      </w:r>
      <w:proofErr w:type="gramStart"/>
      <w:r w:rsidR="00543FE5" w:rsidRPr="000C7731">
        <w:rPr>
          <w:rFonts w:ascii="仿宋" w:eastAsia="仿宋" w:hAnsi="仿宋" w:cs="仿宋" w:hint="eastAsia"/>
          <w:bCs/>
          <w:color w:val="000000" w:themeColor="text1"/>
          <w:sz w:val="34"/>
          <w:szCs w:val="34"/>
        </w:rPr>
        <w:t>省应用</w:t>
      </w:r>
      <w:proofErr w:type="gramEnd"/>
      <w:r w:rsidR="00543FE5" w:rsidRPr="000C7731">
        <w:rPr>
          <w:rFonts w:ascii="仿宋" w:eastAsia="仿宋" w:hAnsi="仿宋" w:cs="仿宋" w:hint="eastAsia"/>
          <w:bCs/>
          <w:color w:val="000000" w:themeColor="text1"/>
          <w:sz w:val="34"/>
          <w:szCs w:val="34"/>
        </w:rPr>
        <w:t>基础研究计划项目</w:t>
      </w:r>
      <w:r w:rsidR="00543FE5">
        <w:rPr>
          <w:rFonts w:ascii="仿宋" w:eastAsia="仿宋" w:hAnsi="仿宋" w:cs="仿宋" w:hint="eastAsia"/>
          <w:bCs/>
          <w:color w:val="000000" w:themeColor="text1"/>
          <w:sz w:val="34"/>
          <w:szCs w:val="34"/>
        </w:rPr>
        <w:t>、</w:t>
      </w:r>
      <w:r w:rsidR="00543FE5" w:rsidRPr="000C7731">
        <w:rPr>
          <w:rFonts w:ascii="仿宋" w:eastAsia="仿宋" w:hAnsi="仿宋" w:cs="仿宋" w:hint="eastAsia"/>
          <w:bCs/>
          <w:color w:val="000000" w:themeColor="text1"/>
          <w:sz w:val="34"/>
          <w:szCs w:val="34"/>
        </w:rPr>
        <w:t>自然科学基金面上项目</w:t>
      </w:r>
      <w:r w:rsidR="00543FE5">
        <w:rPr>
          <w:rFonts w:ascii="仿宋" w:eastAsia="仿宋" w:hAnsi="仿宋" w:cs="仿宋" w:hint="eastAsia"/>
          <w:bCs/>
          <w:color w:val="000000" w:themeColor="text1"/>
          <w:sz w:val="34"/>
          <w:szCs w:val="34"/>
        </w:rPr>
        <w:t>、</w:t>
      </w:r>
      <w:r w:rsidR="00543FE5" w:rsidRPr="000C7731">
        <w:rPr>
          <w:rFonts w:ascii="仿宋" w:eastAsia="仿宋" w:hAnsi="仿宋" w:cs="仿宋" w:hint="eastAsia"/>
          <w:bCs/>
          <w:color w:val="000000" w:themeColor="text1"/>
          <w:sz w:val="34"/>
          <w:szCs w:val="34"/>
        </w:rPr>
        <w:t>博士启动基金</w:t>
      </w:r>
      <w:r w:rsidR="00543FE5">
        <w:rPr>
          <w:rFonts w:ascii="仿宋" w:eastAsia="仿宋" w:hAnsi="仿宋" w:cs="仿宋" w:hint="eastAsia"/>
          <w:bCs/>
          <w:color w:val="000000" w:themeColor="text1"/>
          <w:sz w:val="34"/>
          <w:szCs w:val="34"/>
        </w:rPr>
        <w:t>、</w:t>
      </w:r>
      <w:r w:rsidR="00543FE5" w:rsidRPr="000C7731">
        <w:rPr>
          <w:rFonts w:ascii="仿宋" w:eastAsia="仿宋" w:hAnsi="仿宋" w:cs="仿宋" w:hint="eastAsia"/>
          <w:bCs/>
          <w:color w:val="000000" w:themeColor="text1"/>
          <w:sz w:val="34"/>
          <w:szCs w:val="34"/>
        </w:rPr>
        <w:t>省科学</w:t>
      </w:r>
      <w:proofErr w:type="gramStart"/>
      <w:r w:rsidR="00543FE5" w:rsidRPr="000C7731">
        <w:rPr>
          <w:rFonts w:ascii="仿宋" w:eastAsia="仿宋" w:hAnsi="仿宋" w:cs="仿宋" w:hint="eastAsia"/>
          <w:bCs/>
          <w:color w:val="000000" w:themeColor="text1"/>
          <w:sz w:val="34"/>
          <w:szCs w:val="34"/>
        </w:rPr>
        <w:t>事业公益</w:t>
      </w:r>
      <w:proofErr w:type="gramEnd"/>
      <w:r w:rsidR="00543FE5" w:rsidRPr="000C7731">
        <w:rPr>
          <w:rFonts w:ascii="仿宋" w:eastAsia="仿宋" w:hAnsi="仿宋" w:cs="仿宋" w:hint="eastAsia"/>
          <w:bCs/>
          <w:color w:val="000000" w:themeColor="text1"/>
          <w:sz w:val="34"/>
          <w:szCs w:val="34"/>
        </w:rPr>
        <w:t>基金</w:t>
      </w:r>
      <w:r w:rsidR="00543FE5">
        <w:rPr>
          <w:rFonts w:ascii="仿宋" w:eastAsia="仿宋" w:hAnsi="仿宋" w:cs="仿宋" w:hint="eastAsia"/>
          <w:bCs/>
          <w:color w:val="000000" w:themeColor="text1"/>
          <w:sz w:val="34"/>
          <w:szCs w:val="34"/>
        </w:rPr>
        <w:t>等</w:t>
      </w:r>
      <w:r w:rsidR="00543FE5" w:rsidRPr="00543FE5">
        <w:rPr>
          <w:rFonts w:ascii="仿宋" w:eastAsia="仿宋" w:hAnsi="仿宋" w:cs="仿宋" w:hint="eastAsia"/>
          <w:bCs/>
          <w:color w:val="000000" w:themeColor="text1"/>
          <w:sz w:val="34"/>
          <w:szCs w:val="34"/>
        </w:rPr>
        <w:t>省部级项目</w:t>
      </w:r>
      <w:r w:rsidR="00543FE5">
        <w:rPr>
          <w:rFonts w:ascii="仿宋" w:eastAsia="仿宋" w:hAnsi="仿宋" w:cs="仿宋"/>
          <w:bCs/>
          <w:color w:val="000000" w:themeColor="text1"/>
          <w:sz w:val="34"/>
          <w:szCs w:val="34"/>
        </w:rPr>
        <w:t>96</w:t>
      </w:r>
      <w:r w:rsidR="00543FE5" w:rsidRPr="00543FE5">
        <w:rPr>
          <w:rFonts w:ascii="仿宋" w:eastAsia="仿宋" w:hAnsi="仿宋" w:cs="仿宋" w:hint="eastAsia"/>
          <w:bCs/>
          <w:color w:val="000000" w:themeColor="text1"/>
          <w:sz w:val="34"/>
          <w:szCs w:val="34"/>
        </w:rPr>
        <w:t>项</w:t>
      </w:r>
      <w:r w:rsidR="00543FE5">
        <w:rPr>
          <w:rFonts w:ascii="仿宋" w:eastAsia="仿宋" w:hAnsi="仿宋" w:cs="仿宋" w:hint="eastAsia"/>
          <w:bCs/>
          <w:color w:val="000000" w:themeColor="text1"/>
          <w:sz w:val="34"/>
          <w:szCs w:val="34"/>
        </w:rPr>
        <w:t>，科研经费达2</w:t>
      </w:r>
      <w:r w:rsidR="00543FE5">
        <w:rPr>
          <w:rFonts w:ascii="仿宋" w:eastAsia="仿宋" w:hAnsi="仿宋" w:cs="仿宋"/>
          <w:bCs/>
          <w:color w:val="000000" w:themeColor="text1"/>
          <w:sz w:val="34"/>
          <w:szCs w:val="34"/>
        </w:rPr>
        <w:t>469</w:t>
      </w:r>
      <w:r w:rsidR="00543FE5">
        <w:rPr>
          <w:rFonts w:ascii="仿宋" w:eastAsia="仿宋" w:hAnsi="仿宋" w:cs="仿宋" w:hint="eastAsia"/>
          <w:bCs/>
          <w:color w:val="000000" w:themeColor="text1"/>
          <w:sz w:val="34"/>
          <w:szCs w:val="34"/>
        </w:rPr>
        <w:t>万元。</w:t>
      </w:r>
      <w:r w:rsidRPr="000C7731">
        <w:rPr>
          <w:rFonts w:ascii="仿宋" w:eastAsia="仿宋" w:hAnsi="仿宋" w:cs="仿宋" w:hint="eastAsia"/>
          <w:bCs/>
          <w:color w:val="000000" w:themeColor="text1"/>
          <w:sz w:val="34"/>
          <w:szCs w:val="34"/>
        </w:rPr>
        <w:t>发表SCI论文</w:t>
      </w:r>
      <w:r w:rsidR="00543FE5">
        <w:rPr>
          <w:rFonts w:ascii="仿宋" w:eastAsia="仿宋" w:hAnsi="仿宋" w:cs="仿宋"/>
          <w:bCs/>
          <w:color w:val="000000" w:themeColor="text1"/>
          <w:sz w:val="34"/>
          <w:szCs w:val="34"/>
        </w:rPr>
        <w:t>633</w:t>
      </w:r>
      <w:r w:rsidRPr="000C7731">
        <w:rPr>
          <w:rFonts w:ascii="仿宋" w:eastAsia="仿宋" w:hAnsi="仿宋" w:cs="仿宋" w:hint="eastAsia"/>
          <w:bCs/>
          <w:color w:val="000000" w:themeColor="text1"/>
          <w:sz w:val="34"/>
          <w:szCs w:val="34"/>
        </w:rPr>
        <w:t>篇，累计影响因子</w:t>
      </w:r>
      <w:r w:rsidR="00214357">
        <w:rPr>
          <w:rFonts w:ascii="仿宋" w:eastAsia="仿宋" w:hAnsi="仿宋" w:cs="仿宋"/>
          <w:bCs/>
          <w:color w:val="000000" w:themeColor="text1"/>
          <w:sz w:val="34"/>
          <w:szCs w:val="34"/>
        </w:rPr>
        <w:t>30</w:t>
      </w:r>
      <w:r w:rsidR="00214357" w:rsidRPr="00214357">
        <w:rPr>
          <w:rFonts w:ascii="仿宋" w:eastAsia="仿宋" w:hAnsi="仿宋" w:cs="仿宋"/>
          <w:bCs/>
          <w:color w:val="000000" w:themeColor="text1"/>
          <w:sz w:val="34"/>
          <w:szCs w:val="34"/>
        </w:rPr>
        <w:t>32.401</w:t>
      </w:r>
      <w:r w:rsidR="00543FE5">
        <w:rPr>
          <w:rFonts w:ascii="仿宋" w:eastAsia="仿宋" w:hAnsi="仿宋" w:cs="仿宋" w:hint="eastAsia"/>
          <w:bCs/>
          <w:color w:val="000000" w:themeColor="text1"/>
          <w:sz w:val="34"/>
          <w:szCs w:val="34"/>
        </w:rPr>
        <w:t>。</w:t>
      </w:r>
      <w:r w:rsidR="000C7731" w:rsidRPr="000C7731">
        <w:rPr>
          <w:rFonts w:ascii="仿宋" w:eastAsia="仿宋" w:hAnsi="仿宋" w:cs="仿宋" w:hint="eastAsia"/>
          <w:bCs/>
          <w:color w:val="000000" w:themeColor="text1"/>
          <w:sz w:val="34"/>
          <w:szCs w:val="34"/>
        </w:rPr>
        <w:t>获批</w:t>
      </w:r>
      <w:r w:rsidR="00543FE5" w:rsidRPr="00543FE5">
        <w:rPr>
          <w:rFonts w:ascii="仿宋" w:eastAsia="仿宋" w:hAnsi="仿宋" w:cs="仿宋" w:hint="eastAsia"/>
          <w:bCs/>
          <w:color w:val="000000" w:themeColor="text1"/>
          <w:sz w:val="34"/>
          <w:szCs w:val="34"/>
        </w:rPr>
        <w:t>华夏医学科技奖二等奖一项</w:t>
      </w:r>
      <w:r w:rsidR="00543FE5">
        <w:rPr>
          <w:rFonts w:ascii="仿宋" w:eastAsia="仿宋" w:hAnsi="仿宋" w:cs="仿宋" w:hint="eastAsia"/>
          <w:bCs/>
          <w:color w:val="000000" w:themeColor="text1"/>
          <w:sz w:val="34"/>
          <w:szCs w:val="34"/>
        </w:rPr>
        <w:t>、</w:t>
      </w:r>
      <w:r w:rsidR="000C7731" w:rsidRPr="000C7731">
        <w:rPr>
          <w:rFonts w:ascii="仿宋" w:eastAsia="仿宋" w:hAnsi="仿宋" w:cs="仿宋" w:hint="eastAsia"/>
          <w:bCs/>
          <w:color w:val="000000" w:themeColor="text1"/>
          <w:sz w:val="34"/>
          <w:szCs w:val="34"/>
        </w:rPr>
        <w:t>大连市科技进步三等奖1项</w:t>
      </w:r>
      <w:r w:rsidRPr="000C7731">
        <w:rPr>
          <w:rFonts w:ascii="仿宋" w:eastAsia="仿宋" w:hAnsi="仿宋" w:cs="仿宋" w:hint="eastAsia"/>
          <w:bCs/>
          <w:color w:val="000000" w:themeColor="text1"/>
          <w:sz w:val="34"/>
          <w:szCs w:val="34"/>
        </w:rPr>
        <w:t>。</w:t>
      </w:r>
      <w:r w:rsidR="000C7731" w:rsidRPr="000C7731">
        <w:rPr>
          <w:rFonts w:ascii="仿宋" w:eastAsia="仿宋" w:hAnsi="仿宋" w:cs="仿宋" w:hint="eastAsia"/>
          <w:bCs/>
          <w:color w:val="000000" w:themeColor="text1"/>
          <w:sz w:val="34"/>
          <w:szCs w:val="34"/>
        </w:rPr>
        <w:t>2022年获得专利授权46项，其中发明专利13项，实用新型专利27项，外观设计6项。</w:t>
      </w:r>
    </w:p>
    <w:p w:rsidR="004E20A4" w:rsidRDefault="00C34B81">
      <w:pPr>
        <w:pStyle w:val="3"/>
        <w:ind w:firstLine="643"/>
        <w:rPr>
          <w:rStyle w:val="NormalCharacter"/>
          <w:rFonts w:ascii="黑体" w:eastAsia="黑体" w:hAnsi="黑体" w:cs="黑体"/>
          <w:b/>
          <w:bCs/>
          <w:color w:val="auto"/>
          <w:szCs w:val="32"/>
        </w:rPr>
      </w:pPr>
      <w:bookmarkStart w:id="14" w:name="_Toc2092"/>
      <w:r>
        <w:rPr>
          <w:rStyle w:val="NormalCharacter"/>
          <w:rFonts w:ascii="黑体" w:eastAsia="黑体" w:hAnsi="黑体" w:cs="黑体" w:hint="eastAsia"/>
          <w:b/>
          <w:bCs/>
          <w:color w:val="auto"/>
          <w:szCs w:val="32"/>
        </w:rPr>
        <w:t>五、教育质量评估与分析</w:t>
      </w:r>
      <w:bookmarkEnd w:id="14"/>
    </w:p>
    <w:p w:rsidR="00B522AD" w:rsidRPr="00B522AD" w:rsidRDefault="00D150B0" w:rsidP="00B522AD">
      <w:pPr>
        <w:autoSpaceDE w:val="0"/>
        <w:autoSpaceDN w:val="0"/>
        <w:adjustRightInd w:val="0"/>
        <w:spacing w:line="360" w:lineRule="auto"/>
        <w:jc w:val="left"/>
        <w:rPr>
          <w:rFonts w:ascii="仿宋" w:eastAsia="仿宋" w:hAnsi="仿宋" w:cstheme="minorEastAsia"/>
          <w:b/>
          <w:bCs/>
          <w:sz w:val="34"/>
          <w:szCs w:val="34"/>
        </w:rPr>
      </w:pPr>
      <w:bookmarkStart w:id="15" w:name="_Toc28008"/>
      <w:bookmarkStart w:id="16" w:name="_Toc14425"/>
      <w:bookmarkStart w:id="17" w:name="_Toc1755"/>
      <w:r>
        <w:rPr>
          <w:rFonts w:ascii="仿宋" w:eastAsia="仿宋" w:hAnsi="仿宋" w:cstheme="minorEastAsia" w:hint="eastAsia"/>
          <w:b/>
          <w:bCs/>
          <w:sz w:val="34"/>
          <w:szCs w:val="34"/>
        </w:rPr>
        <w:t>1</w:t>
      </w:r>
      <w:r>
        <w:rPr>
          <w:rFonts w:ascii="仿宋" w:eastAsia="仿宋" w:hAnsi="仿宋" w:cstheme="minorEastAsia"/>
          <w:b/>
          <w:bCs/>
          <w:sz w:val="34"/>
          <w:szCs w:val="34"/>
        </w:rPr>
        <w:t>.</w:t>
      </w:r>
      <w:r w:rsidR="00B522AD" w:rsidRPr="00B522AD">
        <w:rPr>
          <w:rFonts w:ascii="仿宋" w:eastAsia="仿宋" w:hAnsi="仿宋" w:cstheme="minorEastAsia" w:hint="eastAsia"/>
          <w:b/>
          <w:bCs/>
          <w:sz w:val="34"/>
          <w:szCs w:val="34"/>
        </w:rPr>
        <w:t>学科自我评估进展及问题分析</w:t>
      </w:r>
      <w:bookmarkEnd w:id="15"/>
      <w:bookmarkEnd w:id="16"/>
      <w:bookmarkEnd w:id="17"/>
    </w:p>
    <w:p w:rsidR="00B522AD" w:rsidRPr="00B522AD" w:rsidRDefault="00B522AD" w:rsidP="00B522AD">
      <w:pPr>
        <w:autoSpaceDE w:val="0"/>
        <w:autoSpaceDN w:val="0"/>
        <w:adjustRightInd w:val="0"/>
        <w:spacing w:line="360" w:lineRule="auto"/>
        <w:ind w:firstLineChars="200" w:firstLine="680"/>
        <w:jc w:val="left"/>
        <w:rPr>
          <w:rFonts w:ascii="仿宋" w:eastAsia="仿宋" w:hAnsi="仿宋" w:cstheme="minorEastAsia"/>
          <w:bCs/>
          <w:sz w:val="34"/>
          <w:szCs w:val="34"/>
        </w:rPr>
      </w:pPr>
      <w:r w:rsidRPr="00B522AD">
        <w:rPr>
          <w:rFonts w:ascii="仿宋" w:eastAsia="仿宋" w:hAnsi="仿宋" w:cstheme="minorEastAsia" w:hint="eastAsia"/>
          <w:bCs/>
          <w:sz w:val="34"/>
          <w:szCs w:val="34"/>
        </w:rPr>
        <w:lastRenderedPageBreak/>
        <w:t>自2020年11月始，结合教育部学位与研究生教育发展中心开展的“全国第五轮学科评估工作”进行认真梳理，召开“评估专题工作推进会”，对学科建设工作进行自我评价。作为落实教育评价改革的具体措施和重要抓手，第五轮学科评估将“聚焦立德树人”作为第一原则，进一步突出人才培养质量核心地位，完善和调整了多项二级指标评价内容。学校主要领导及评估工作领导小组在认真分析指标内涵的同时，协调相关职能部门，进行动员再动员，分工负责指导参评学科深挖能够</w:t>
      </w:r>
      <w:proofErr w:type="gramStart"/>
      <w:r w:rsidRPr="00B522AD">
        <w:rPr>
          <w:rFonts w:ascii="仿宋" w:eastAsia="仿宋" w:hAnsi="仿宋" w:cstheme="minorEastAsia" w:hint="eastAsia"/>
          <w:bCs/>
          <w:sz w:val="34"/>
          <w:szCs w:val="34"/>
        </w:rPr>
        <w:t>彰</w:t>
      </w:r>
      <w:proofErr w:type="gramEnd"/>
      <w:r w:rsidRPr="00B522AD">
        <w:rPr>
          <w:rFonts w:ascii="仿宋" w:eastAsia="仿宋" w:hAnsi="仿宋" w:cstheme="minorEastAsia" w:hint="eastAsia"/>
          <w:bCs/>
          <w:sz w:val="34"/>
          <w:szCs w:val="34"/>
        </w:rPr>
        <w:t>显学</w:t>
      </w:r>
      <w:proofErr w:type="gramStart"/>
      <w:r w:rsidRPr="00B522AD">
        <w:rPr>
          <w:rFonts w:ascii="仿宋" w:eastAsia="仿宋" w:hAnsi="仿宋" w:cstheme="minorEastAsia" w:hint="eastAsia"/>
          <w:bCs/>
          <w:sz w:val="34"/>
          <w:szCs w:val="34"/>
        </w:rPr>
        <w:t>校思想</w:t>
      </w:r>
      <w:proofErr w:type="gramEnd"/>
      <w:r w:rsidRPr="00B522AD">
        <w:rPr>
          <w:rFonts w:ascii="仿宋" w:eastAsia="仿宋" w:hAnsi="仿宋" w:cstheme="minorEastAsia" w:hint="eastAsia"/>
          <w:bCs/>
          <w:sz w:val="34"/>
          <w:szCs w:val="34"/>
        </w:rPr>
        <w:t>政治教育成效、科研育人水平的关键资源，做到应报尽报，最终高质量完成学科自我评估工作。</w:t>
      </w:r>
    </w:p>
    <w:p w:rsidR="00B522AD" w:rsidRPr="00B522AD" w:rsidRDefault="00B522AD" w:rsidP="00B522AD">
      <w:pPr>
        <w:autoSpaceDE w:val="0"/>
        <w:autoSpaceDN w:val="0"/>
        <w:adjustRightInd w:val="0"/>
        <w:spacing w:line="360" w:lineRule="auto"/>
        <w:ind w:firstLineChars="200" w:firstLine="680"/>
        <w:jc w:val="left"/>
        <w:rPr>
          <w:rFonts w:ascii="仿宋" w:eastAsia="仿宋" w:hAnsi="仿宋" w:cstheme="minorEastAsia"/>
          <w:bCs/>
          <w:sz w:val="34"/>
          <w:szCs w:val="34"/>
        </w:rPr>
      </w:pPr>
      <w:r w:rsidRPr="00B522AD">
        <w:rPr>
          <w:rFonts w:ascii="仿宋" w:eastAsia="仿宋" w:hAnsi="仿宋" w:cstheme="minorEastAsia" w:hint="eastAsia"/>
          <w:bCs/>
          <w:sz w:val="34"/>
          <w:szCs w:val="34"/>
        </w:rPr>
        <w:t>存在问题主要如下：在深化新时代教育评价改革与加快医学教育创新发展的新形势下，需进一步围绕学科育人根本任务，加强学科交叉融合，完善建设动态监测与评价。因此，亟需加强学习、深入调研、创新思维、加快推进，努力提升学科建设治理能力，完善治理体系。</w:t>
      </w:r>
    </w:p>
    <w:p w:rsidR="00B522AD" w:rsidRPr="00B522AD" w:rsidRDefault="00D150B0" w:rsidP="00B522AD">
      <w:pPr>
        <w:autoSpaceDE w:val="0"/>
        <w:autoSpaceDN w:val="0"/>
        <w:adjustRightInd w:val="0"/>
        <w:spacing w:line="360" w:lineRule="auto"/>
        <w:jc w:val="left"/>
        <w:rPr>
          <w:rFonts w:ascii="仿宋" w:eastAsia="仿宋" w:hAnsi="仿宋" w:cstheme="minorEastAsia"/>
          <w:b/>
          <w:bCs/>
          <w:sz w:val="34"/>
          <w:szCs w:val="34"/>
        </w:rPr>
      </w:pPr>
      <w:bookmarkStart w:id="18" w:name="_Toc10047"/>
      <w:bookmarkStart w:id="19" w:name="_Toc27058"/>
      <w:bookmarkStart w:id="20" w:name="_Toc2013"/>
      <w:bookmarkStart w:id="21" w:name="_Hlk123733079"/>
      <w:r>
        <w:rPr>
          <w:rFonts w:ascii="仿宋" w:eastAsia="仿宋" w:hAnsi="仿宋" w:cstheme="minorEastAsia" w:hint="eastAsia"/>
          <w:b/>
          <w:bCs/>
          <w:sz w:val="34"/>
          <w:szCs w:val="34"/>
        </w:rPr>
        <w:t>2</w:t>
      </w:r>
      <w:r>
        <w:rPr>
          <w:rFonts w:ascii="仿宋" w:eastAsia="仿宋" w:hAnsi="仿宋" w:cstheme="minorEastAsia"/>
          <w:b/>
          <w:bCs/>
          <w:sz w:val="34"/>
          <w:szCs w:val="34"/>
        </w:rPr>
        <w:t>.</w:t>
      </w:r>
      <w:r w:rsidR="00B522AD" w:rsidRPr="00B522AD">
        <w:rPr>
          <w:rFonts w:ascii="仿宋" w:eastAsia="仿宋" w:hAnsi="仿宋" w:cstheme="minorEastAsia" w:hint="eastAsia"/>
          <w:b/>
          <w:bCs/>
          <w:sz w:val="34"/>
          <w:szCs w:val="34"/>
        </w:rPr>
        <w:t>学位论文抽检情况及问题分析</w:t>
      </w:r>
      <w:bookmarkEnd w:id="18"/>
      <w:bookmarkEnd w:id="19"/>
      <w:bookmarkEnd w:id="20"/>
      <w:bookmarkEnd w:id="21"/>
    </w:p>
    <w:p w:rsidR="00B522AD" w:rsidRPr="00B522AD" w:rsidRDefault="00B522AD" w:rsidP="00B522AD">
      <w:pPr>
        <w:autoSpaceDE w:val="0"/>
        <w:autoSpaceDN w:val="0"/>
        <w:adjustRightInd w:val="0"/>
        <w:spacing w:line="360" w:lineRule="auto"/>
        <w:ind w:firstLineChars="200" w:firstLine="680"/>
        <w:jc w:val="left"/>
        <w:rPr>
          <w:rFonts w:ascii="仿宋" w:eastAsia="仿宋" w:hAnsi="仿宋" w:cstheme="minorEastAsia"/>
          <w:bCs/>
          <w:sz w:val="34"/>
          <w:szCs w:val="34"/>
        </w:rPr>
      </w:pPr>
      <w:r w:rsidRPr="00B522AD">
        <w:rPr>
          <w:rFonts w:ascii="仿宋" w:eastAsia="仿宋" w:hAnsi="仿宋" w:cstheme="minorEastAsia" w:hint="eastAsia"/>
          <w:bCs/>
          <w:sz w:val="34"/>
          <w:szCs w:val="34"/>
        </w:rPr>
        <w:t>202</w:t>
      </w:r>
      <w:r>
        <w:rPr>
          <w:rFonts w:ascii="仿宋" w:eastAsia="仿宋" w:hAnsi="仿宋" w:cstheme="minorEastAsia"/>
          <w:bCs/>
          <w:sz w:val="34"/>
          <w:szCs w:val="34"/>
        </w:rPr>
        <w:t>2</w:t>
      </w:r>
      <w:r w:rsidRPr="00B522AD">
        <w:rPr>
          <w:rFonts w:ascii="仿宋" w:eastAsia="仿宋" w:hAnsi="仿宋" w:cstheme="minorEastAsia" w:hint="eastAsia"/>
          <w:bCs/>
          <w:sz w:val="34"/>
          <w:szCs w:val="34"/>
        </w:rPr>
        <w:t>年辽宁省学位委员会办公室公布202</w:t>
      </w:r>
      <w:r>
        <w:rPr>
          <w:rFonts w:ascii="仿宋" w:eastAsia="仿宋" w:hAnsi="仿宋" w:cstheme="minorEastAsia"/>
          <w:bCs/>
          <w:sz w:val="34"/>
          <w:szCs w:val="34"/>
        </w:rPr>
        <w:t>1</w:t>
      </w:r>
      <w:r w:rsidRPr="00B522AD">
        <w:rPr>
          <w:rFonts w:ascii="仿宋" w:eastAsia="仿宋" w:hAnsi="仿宋" w:cstheme="minorEastAsia" w:hint="eastAsia"/>
          <w:bCs/>
          <w:sz w:val="34"/>
          <w:szCs w:val="34"/>
        </w:rPr>
        <w:t>年度硕士学位论文抽检结果。</w:t>
      </w:r>
      <w:r w:rsidR="00941C2F">
        <w:rPr>
          <w:rFonts w:ascii="仿宋" w:eastAsia="仿宋" w:hAnsi="仿宋" w:cstheme="minorEastAsia" w:hint="eastAsia"/>
          <w:bCs/>
          <w:sz w:val="34"/>
          <w:szCs w:val="34"/>
        </w:rPr>
        <w:t>学位点</w:t>
      </w:r>
      <w:r w:rsidRPr="00B522AD">
        <w:rPr>
          <w:rFonts w:ascii="仿宋" w:eastAsia="仿宋" w:hAnsi="仿宋" w:cstheme="minorEastAsia" w:hint="eastAsia"/>
          <w:bCs/>
          <w:sz w:val="34"/>
          <w:szCs w:val="34"/>
        </w:rPr>
        <w:t>抽检结果：</w:t>
      </w:r>
      <w:r w:rsidR="007A07D3">
        <w:rPr>
          <w:rFonts w:ascii="仿宋" w:eastAsia="仿宋" w:hAnsi="仿宋" w:cstheme="minorEastAsia"/>
          <w:bCs/>
          <w:sz w:val="34"/>
          <w:szCs w:val="34"/>
        </w:rPr>
        <w:t>3</w:t>
      </w:r>
      <w:r w:rsidRPr="00B522AD">
        <w:rPr>
          <w:rFonts w:ascii="仿宋" w:eastAsia="仿宋" w:hAnsi="仿宋" w:cstheme="minorEastAsia"/>
          <w:bCs/>
          <w:sz w:val="34"/>
          <w:szCs w:val="34"/>
        </w:rPr>
        <w:t>篇被评为省级优秀博士学位论文，</w:t>
      </w:r>
      <w:r>
        <w:rPr>
          <w:rFonts w:ascii="仿宋" w:eastAsia="仿宋" w:hAnsi="仿宋" w:cstheme="minorEastAsia"/>
          <w:bCs/>
          <w:sz w:val="34"/>
          <w:szCs w:val="34"/>
        </w:rPr>
        <w:t>2</w:t>
      </w:r>
      <w:r w:rsidRPr="00B522AD">
        <w:rPr>
          <w:rFonts w:ascii="仿宋" w:eastAsia="仿宋" w:hAnsi="仿宋" w:cstheme="minorEastAsia"/>
          <w:bCs/>
          <w:sz w:val="34"/>
          <w:szCs w:val="34"/>
        </w:rPr>
        <w:t>篇被评为省级优秀硕士学位论文</w:t>
      </w:r>
      <w:r w:rsidRPr="00B522AD">
        <w:rPr>
          <w:rFonts w:ascii="仿宋" w:eastAsia="仿宋" w:hAnsi="仿宋" w:cstheme="minorEastAsia" w:hint="eastAsia"/>
          <w:bCs/>
          <w:sz w:val="34"/>
          <w:szCs w:val="34"/>
        </w:rPr>
        <w:t>，“存在问题学位论文”为0篇，“存在不合格学位论文”</w:t>
      </w:r>
      <w:r w:rsidRPr="0028205A">
        <w:rPr>
          <w:rFonts w:ascii="仿宋" w:eastAsia="仿宋" w:hAnsi="仿宋" w:cstheme="minorEastAsia" w:hint="eastAsia"/>
          <w:bCs/>
          <w:color w:val="000000" w:themeColor="text1"/>
          <w:sz w:val="34"/>
          <w:szCs w:val="34"/>
        </w:rPr>
        <w:t>有</w:t>
      </w:r>
      <w:r w:rsidR="0028205A" w:rsidRPr="0028205A">
        <w:rPr>
          <w:rFonts w:ascii="仿宋" w:eastAsia="仿宋" w:hAnsi="仿宋" w:cstheme="minorEastAsia"/>
          <w:bCs/>
          <w:color w:val="000000" w:themeColor="text1"/>
          <w:sz w:val="34"/>
          <w:szCs w:val="34"/>
        </w:rPr>
        <w:t>1</w:t>
      </w:r>
      <w:r w:rsidRPr="0028205A">
        <w:rPr>
          <w:rFonts w:ascii="仿宋" w:eastAsia="仿宋" w:hAnsi="仿宋" w:cstheme="minorEastAsia" w:hint="eastAsia"/>
          <w:bCs/>
          <w:color w:val="000000" w:themeColor="text1"/>
          <w:sz w:val="34"/>
          <w:szCs w:val="34"/>
        </w:rPr>
        <w:t>篇</w:t>
      </w:r>
      <w:r w:rsidRPr="00B522AD">
        <w:rPr>
          <w:rFonts w:ascii="仿宋" w:eastAsia="仿宋" w:hAnsi="仿宋" w:cstheme="minorEastAsia" w:hint="eastAsia"/>
          <w:bCs/>
          <w:sz w:val="34"/>
          <w:szCs w:val="34"/>
        </w:rPr>
        <w:t>。</w:t>
      </w:r>
    </w:p>
    <w:p w:rsidR="00550C7A" w:rsidRPr="00B522AD" w:rsidRDefault="00550C7A" w:rsidP="00550C7A">
      <w:pPr>
        <w:autoSpaceDE w:val="0"/>
        <w:autoSpaceDN w:val="0"/>
        <w:adjustRightInd w:val="0"/>
        <w:spacing w:line="360" w:lineRule="auto"/>
        <w:ind w:firstLineChars="200" w:firstLine="680"/>
        <w:jc w:val="left"/>
        <w:rPr>
          <w:rFonts w:ascii="仿宋" w:eastAsia="仿宋" w:hAnsi="仿宋" w:cstheme="minorEastAsia"/>
          <w:bCs/>
          <w:sz w:val="34"/>
          <w:szCs w:val="34"/>
        </w:rPr>
      </w:pPr>
      <w:r>
        <w:rPr>
          <w:rFonts w:ascii="仿宋" w:eastAsia="仿宋" w:hAnsi="仿宋" w:cstheme="minorEastAsia" w:hint="eastAsia"/>
          <w:bCs/>
          <w:sz w:val="34"/>
          <w:szCs w:val="34"/>
        </w:rPr>
        <w:lastRenderedPageBreak/>
        <w:t>问题分析：从</w:t>
      </w:r>
      <w:r w:rsidR="00B522AD" w:rsidRPr="00B522AD">
        <w:rPr>
          <w:rFonts w:ascii="仿宋" w:eastAsia="仿宋" w:hAnsi="仿宋" w:cstheme="minorEastAsia" w:hint="eastAsia"/>
          <w:bCs/>
          <w:sz w:val="34"/>
          <w:szCs w:val="34"/>
        </w:rPr>
        <w:t>客观</w:t>
      </w:r>
      <w:r>
        <w:rPr>
          <w:rFonts w:ascii="仿宋" w:eastAsia="仿宋" w:hAnsi="仿宋" w:cstheme="minorEastAsia" w:hint="eastAsia"/>
          <w:bCs/>
          <w:sz w:val="34"/>
          <w:szCs w:val="34"/>
        </w:rPr>
        <w:t>上分析</w:t>
      </w:r>
      <w:r w:rsidR="00B522AD" w:rsidRPr="00B522AD">
        <w:rPr>
          <w:rFonts w:ascii="仿宋" w:eastAsia="仿宋" w:hAnsi="仿宋" w:cstheme="minorEastAsia" w:hint="eastAsia"/>
          <w:bCs/>
          <w:sz w:val="34"/>
          <w:szCs w:val="34"/>
        </w:rPr>
        <w:t>在</w:t>
      </w:r>
      <w:r w:rsidR="006C5085">
        <w:rPr>
          <w:rFonts w:ascii="仿宋" w:eastAsia="仿宋" w:hAnsi="仿宋" w:cstheme="minorEastAsia" w:hint="eastAsia"/>
          <w:bCs/>
          <w:sz w:val="34"/>
          <w:szCs w:val="34"/>
        </w:rPr>
        <w:t>2</w:t>
      </w:r>
      <w:r w:rsidR="006C5085">
        <w:rPr>
          <w:rFonts w:ascii="仿宋" w:eastAsia="仿宋" w:hAnsi="仿宋" w:cstheme="minorEastAsia"/>
          <w:bCs/>
          <w:sz w:val="34"/>
          <w:szCs w:val="34"/>
        </w:rPr>
        <w:t>022</w:t>
      </w:r>
      <w:r w:rsidR="006C5085">
        <w:rPr>
          <w:rFonts w:ascii="仿宋" w:eastAsia="仿宋" w:hAnsi="仿宋" w:cstheme="minorEastAsia" w:hint="eastAsia"/>
          <w:bCs/>
          <w:sz w:val="34"/>
          <w:szCs w:val="34"/>
        </w:rPr>
        <w:t>年</w:t>
      </w:r>
      <w:r w:rsidR="00B522AD" w:rsidRPr="00B522AD">
        <w:rPr>
          <w:rFonts w:ascii="仿宋" w:eastAsia="仿宋" w:hAnsi="仿宋" w:cstheme="minorEastAsia" w:hint="eastAsia"/>
          <w:bCs/>
          <w:sz w:val="34"/>
          <w:szCs w:val="34"/>
        </w:rPr>
        <w:t>新冠疫情防控常态化和个别地区受疫情影响下部分临床导师特殊时期承担抗</w:t>
      </w:r>
      <w:proofErr w:type="gramStart"/>
      <w:r w:rsidR="00B522AD" w:rsidRPr="00B522AD">
        <w:rPr>
          <w:rFonts w:ascii="仿宋" w:eastAsia="仿宋" w:hAnsi="仿宋" w:cstheme="minorEastAsia" w:hint="eastAsia"/>
          <w:bCs/>
          <w:sz w:val="34"/>
          <w:szCs w:val="34"/>
        </w:rPr>
        <w:t>疫</w:t>
      </w:r>
      <w:proofErr w:type="gramEnd"/>
      <w:r w:rsidR="00B522AD" w:rsidRPr="00B522AD">
        <w:rPr>
          <w:rFonts w:ascii="仿宋" w:eastAsia="仿宋" w:hAnsi="仿宋" w:cstheme="minorEastAsia" w:hint="eastAsia"/>
          <w:bCs/>
          <w:sz w:val="34"/>
          <w:szCs w:val="34"/>
        </w:rPr>
        <w:t>任务、个别医院（实验室）施行特殊管控，在某种程度上使导师对研究生指导时间受限、研究生实验等方面受到影响。</w:t>
      </w:r>
      <w:r>
        <w:rPr>
          <w:rFonts w:ascii="仿宋" w:eastAsia="仿宋" w:hAnsi="仿宋" w:cstheme="minorEastAsia" w:hint="eastAsia"/>
          <w:bCs/>
          <w:sz w:val="34"/>
          <w:szCs w:val="34"/>
        </w:rPr>
        <w:t>从主观上分析</w:t>
      </w:r>
      <w:r w:rsidRPr="00B522AD">
        <w:rPr>
          <w:rFonts w:ascii="仿宋" w:eastAsia="仿宋" w:hAnsi="仿宋" w:cstheme="minorEastAsia" w:hint="eastAsia"/>
          <w:bCs/>
          <w:sz w:val="34"/>
          <w:szCs w:val="34"/>
        </w:rPr>
        <w:t>导师</w:t>
      </w:r>
      <w:r>
        <w:rPr>
          <w:rFonts w:ascii="仿宋" w:eastAsia="仿宋" w:hAnsi="仿宋" w:cstheme="minorEastAsia" w:hint="eastAsia"/>
          <w:bCs/>
          <w:sz w:val="34"/>
          <w:szCs w:val="34"/>
        </w:rPr>
        <w:t>还应</w:t>
      </w:r>
      <w:r w:rsidRPr="00B522AD">
        <w:rPr>
          <w:rFonts w:ascii="仿宋" w:eastAsia="仿宋" w:hAnsi="仿宋" w:cstheme="minorEastAsia" w:hint="eastAsia"/>
          <w:bCs/>
          <w:sz w:val="34"/>
          <w:szCs w:val="34"/>
        </w:rPr>
        <w:t>对学生学位论文的选题、中期考核、撰写过程及修改审核等方面投入</w:t>
      </w:r>
      <w:r>
        <w:rPr>
          <w:rFonts w:ascii="仿宋" w:eastAsia="仿宋" w:hAnsi="仿宋" w:cstheme="minorEastAsia" w:hint="eastAsia"/>
          <w:bCs/>
          <w:sz w:val="34"/>
          <w:szCs w:val="34"/>
        </w:rPr>
        <w:t>更多</w:t>
      </w:r>
      <w:r w:rsidRPr="00B522AD">
        <w:rPr>
          <w:rFonts w:ascii="仿宋" w:eastAsia="仿宋" w:hAnsi="仿宋" w:cstheme="minorEastAsia" w:hint="eastAsia"/>
          <w:bCs/>
          <w:sz w:val="34"/>
          <w:szCs w:val="34"/>
        </w:rPr>
        <w:t>精力</w:t>
      </w:r>
      <w:r>
        <w:rPr>
          <w:rFonts w:ascii="仿宋" w:eastAsia="仿宋" w:hAnsi="仿宋" w:cstheme="minorEastAsia" w:hint="eastAsia"/>
          <w:bCs/>
          <w:sz w:val="34"/>
          <w:szCs w:val="34"/>
        </w:rPr>
        <w:t>，</w:t>
      </w:r>
      <w:r w:rsidRPr="00B522AD">
        <w:rPr>
          <w:rFonts w:ascii="仿宋" w:eastAsia="仿宋" w:hAnsi="仿宋" w:cstheme="minorEastAsia" w:hint="eastAsia"/>
          <w:bCs/>
          <w:sz w:val="34"/>
          <w:szCs w:val="34"/>
        </w:rPr>
        <w:t>严格把关学位论文质量。</w:t>
      </w:r>
    </w:p>
    <w:p w:rsidR="00B522AD" w:rsidRPr="00550C7A" w:rsidRDefault="00B522AD" w:rsidP="00B522AD">
      <w:pPr>
        <w:autoSpaceDE w:val="0"/>
        <w:autoSpaceDN w:val="0"/>
        <w:adjustRightInd w:val="0"/>
        <w:spacing w:line="360" w:lineRule="auto"/>
        <w:ind w:firstLineChars="200" w:firstLine="683"/>
        <w:jc w:val="left"/>
        <w:rPr>
          <w:rFonts w:ascii="仿宋" w:eastAsia="仿宋" w:hAnsi="仿宋" w:cstheme="minorEastAsia"/>
          <w:b/>
          <w:sz w:val="34"/>
          <w:szCs w:val="34"/>
        </w:rPr>
      </w:pPr>
    </w:p>
    <w:p w:rsidR="00B522AD" w:rsidRPr="00B522AD" w:rsidRDefault="00B522AD" w:rsidP="00B522AD">
      <w:pPr>
        <w:adjustRightInd w:val="0"/>
        <w:snapToGrid w:val="0"/>
        <w:spacing w:line="360" w:lineRule="auto"/>
        <w:rPr>
          <w:rFonts w:ascii="仿宋" w:eastAsia="仿宋" w:hAnsi="仿宋" w:cs="Times New Roman"/>
          <w:bCs/>
          <w:kern w:val="0"/>
          <w:sz w:val="34"/>
          <w:szCs w:val="34"/>
        </w:rPr>
      </w:pPr>
      <w:r w:rsidRPr="00B522AD">
        <w:rPr>
          <w:rFonts w:ascii="仿宋" w:eastAsia="仿宋" w:hAnsi="仿宋" w:cs="Times New Roman" w:hint="eastAsia"/>
          <w:b/>
          <w:bCs/>
          <w:kern w:val="0"/>
          <w:sz w:val="34"/>
          <w:szCs w:val="34"/>
        </w:rPr>
        <w:t>六、改进措施</w:t>
      </w:r>
    </w:p>
    <w:p w:rsidR="00B522AD" w:rsidRPr="00B522AD" w:rsidRDefault="00B522AD" w:rsidP="00B522AD">
      <w:pPr>
        <w:autoSpaceDE w:val="0"/>
        <w:autoSpaceDN w:val="0"/>
        <w:adjustRightInd w:val="0"/>
        <w:spacing w:line="360" w:lineRule="auto"/>
        <w:jc w:val="left"/>
        <w:rPr>
          <w:rFonts w:ascii="仿宋" w:eastAsia="仿宋" w:hAnsi="仿宋" w:cstheme="minorEastAsia"/>
          <w:b/>
          <w:sz w:val="34"/>
          <w:szCs w:val="34"/>
        </w:rPr>
      </w:pPr>
      <w:r w:rsidRPr="00B522AD">
        <w:rPr>
          <w:rFonts w:ascii="仿宋" w:eastAsia="仿宋" w:hAnsi="仿宋" w:cstheme="minorEastAsia" w:hint="eastAsia"/>
          <w:b/>
          <w:sz w:val="34"/>
          <w:szCs w:val="34"/>
        </w:rPr>
        <w:t xml:space="preserve">1. </w:t>
      </w:r>
      <w:bookmarkStart w:id="22" w:name="_Hlk123733123"/>
      <w:r w:rsidRPr="00B522AD">
        <w:rPr>
          <w:rFonts w:ascii="仿宋" w:eastAsia="仿宋" w:hAnsi="仿宋" w:cstheme="minorEastAsia" w:hint="eastAsia"/>
          <w:b/>
          <w:sz w:val="34"/>
          <w:szCs w:val="34"/>
        </w:rPr>
        <w:t>加强师资队伍建设，提高研究生指导教师水平</w:t>
      </w:r>
      <w:bookmarkEnd w:id="22"/>
    </w:p>
    <w:p w:rsidR="00B522AD" w:rsidRPr="00B522AD" w:rsidRDefault="00B522AD" w:rsidP="00B522AD">
      <w:pPr>
        <w:autoSpaceDE w:val="0"/>
        <w:autoSpaceDN w:val="0"/>
        <w:adjustRightInd w:val="0"/>
        <w:spacing w:line="360" w:lineRule="auto"/>
        <w:ind w:firstLineChars="200" w:firstLine="680"/>
        <w:jc w:val="left"/>
        <w:rPr>
          <w:rFonts w:ascii="仿宋" w:eastAsia="仿宋" w:hAnsi="仿宋" w:cstheme="minorEastAsia"/>
          <w:bCs/>
          <w:sz w:val="34"/>
          <w:szCs w:val="34"/>
        </w:rPr>
      </w:pPr>
      <w:r w:rsidRPr="00B522AD">
        <w:rPr>
          <w:rFonts w:ascii="仿宋" w:eastAsia="仿宋" w:hAnsi="仿宋" w:cstheme="minorEastAsia" w:hint="eastAsia"/>
          <w:bCs/>
          <w:sz w:val="34"/>
          <w:szCs w:val="34"/>
        </w:rPr>
        <w:t>全面实施导师立德树人信息化考评，明确导师是研究生培养第一责任人，定期开展导师培训、复审和动态管理等，对失德失范行为采取一票否决制。将立德树人考核结果与导师津贴、招生计划、评先评优挂钩。加大人才引进和培育力度。注重师德师风内涵提升，鼓励导师爱岗敬业、献身教育，做到爱教育、爱学生，坚守“四个相统一”，做新时代“四有”好老师、当好学生的“四个引路人”。</w:t>
      </w:r>
    </w:p>
    <w:p w:rsidR="00B522AD" w:rsidRPr="00B522AD" w:rsidRDefault="00B522AD" w:rsidP="00B522AD">
      <w:pPr>
        <w:autoSpaceDE w:val="0"/>
        <w:autoSpaceDN w:val="0"/>
        <w:adjustRightInd w:val="0"/>
        <w:spacing w:line="360" w:lineRule="auto"/>
        <w:jc w:val="left"/>
        <w:rPr>
          <w:rFonts w:ascii="仿宋" w:eastAsia="仿宋" w:hAnsi="仿宋" w:cstheme="minorEastAsia"/>
          <w:b/>
          <w:sz w:val="34"/>
          <w:szCs w:val="34"/>
        </w:rPr>
      </w:pPr>
      <w:r w:rsidRPr="00B522AD">
        <w:rPr>
          <w:rFonts w:ascii="仿宋" w:eastAsia="仿宋" w:hAnsi="仿宋" w:cstheme="minorEastAsia" w:hint="eastAsia"/>
          <w:b/>
          <w:sz w:val="34"/>
          <w:szCs w:val="34"/>
        </w:rPr>
        <w:t>2</w:t>
      </w:r>
      <w:r w:rsidRPr="00B522AD">
        <w:rPr>
          <w:rFonts w:ascii="仿宋" w:eastAsia="仿宋" w:hAnsi="仿宋" w:cstheme="minorEastAsia"/>
          <w:b/>
          <w:sz w:val="34"/>
          <w:szCs w:val="34"/>
        </w:rPr>
        <w:t>.</w:t>
      </w:r>
      <w:bookmarkStart w:id="23" w:name="_Hlk123733156"/>
      <w:r w:rsidRPr="00B522AD">
        <w:rPr>
          <w:rFonts w:ascii="仿宋" w:eastAsia="仿宋" w:hAnsi="仿宋" w:cstheme="minorEastAsia" w:hint="eastAsia"/>
          <w:b/>
          <w:sz w:val="34"/>
          <w:szCs w:val="34"/>
        </w:rPr>
        <w:t>落实“</w:t>
      </w:r>
      <w:r w:rsidRPr="00B522AD">
        <w:rPr>
          <w:rFonts w:ascii="仿宋" w:eastAsia="仿宋" w:hAnsi="仿宋" w:cstheme="minorEastAsia"/>
          <w:b/>
          <w:sz w:val="34"/>
          <w:szCs w:val="34"/>
        </w:rPr>
        <w:t>三全育人</w:t>
      </w:r>
      <w:r w:rsidRPr="00B522AD">
        <w:rPr>
          <w:rFonts w:ascii="仿宋" w:eastAsia="仿宋" w:hAnsi="仿宋" w:cstheme="minorEastAsia" w:hint="eastAsia"/>
          <w:b/>
          <w:sz w:val="34"/>
          <w:szCs w:val="34"/>
        </w:rPr>
        <w:t>”、“</w:t>
      </w:r>
      <w:r w:rsidRPr="00B522AD">
        <w:rPr>
          <w:rFonts w:ascii="仿宋" w:eastAsia="仿宋" w:hAnsi="仿宋" w:cstheme="minorEastAsia"/>
          <w:b/>
          <w:sz w:val="34"/>
          <w:szCs w:val="34"/>
        </w:rPr>
        <w:t xml:space="preserve"> 立德树人</w:t>
      </w:r>
      <w:r w:rsidRPr="00B522AD">
        <w:rPr>
          <w:rFonts w:ascii="仿宋" w:eastAsia="仿宋" w:hAnsi="仿宋" w:cstheme="minorEastAsia" w:hint="eastAsia"/>
          <w:b/>
          <w:sz w:val="34"/>
          <w:szCs w:val="34"/>
        </w:rPr>
        <w:t>”的根本</w:t>
      </w:r>
      <w:r w:rsidRPr="00B522AD">
        <w:rPr>
          <w:rFonts w:ascii="仿宋" w:eastAsia="仿宋" w:hAnsi="仿宋" w:cstheme="minorEastAsia"/>
          <w:b/>
          <w:sz w:val="34"/>
          <w:szCs w:val="34"/>
        </w:rPr>
        <w:t>任务</w:t>
      </w:r>
      <w:bookmarkEnd w:id="23"/>
    </w:p>
    <w:p w:rsidR="00B522AD" w:rsidRPr="00B522AD" w:rsidRDefault="00B522AD" w:rsidP="00B522AD">
      <w:pPr>
        <w:autoSpaceDE w:val="0"/>
        <w:autoSpaceDN w:val="0"/>
        <w:adjustRightInd w:val="0"/>
        <w:spacing w:line="360" w:lineRule="auto"/>
        <w:ind w:firstLineChars="200" w:firstLine="680"/>
        <w:jc w:val="left"/>
        <w:rPr>
          <w:rFonts w:ascii="仿宋" w:eastAsia="仿宋" w:hAnsi="仿宋" w:cstheme="minorEastAsia"/>
          <w:bCs/>
          <w:sz w:val="34"/>
          <w:szCs w:val="34"/>
        </w:rPr>
      </w:pPr>
      <w:r w:rsidRPr="00B522AD">
        <w:rPr>
          <w:rFonts w:ascii="仿宋" w:eastAsia="仿宋" w:hAnsi="仿宋" w:cstheme="minorEastAsia" w:hint="eastAsia"/>
          <w:bCs/>
          <w:sz w:val="34"/>
          <w:szCs w:val="34"/>
        </w:rPr>
        <w:t>“三全育人”的</w:t>
      </w:r>
      <w:r w:rsidRPr="00B522AD">
        <w:rPr>
          <w:rFonts w:ascii="仿宋" w:eastAsia="仿宋" w:hAnsi="仿宋" w:cstheme="minorEastAsia"/>
          <w:bCs/>
          <w:sz w:val="34"/>
          <w:szCs w:val="34"/>
        </w:rPr>
        <w:t>本质就是全</w:t>
      </w:r>
      <w:r w:rsidRPr="00B522AD">
        <w:rPr>
          <w:rFonts w:ascii="仿宋" w:eastAsia="仿宋" w:hAnsi="仿宋" w:cstheme="minorEastAsia" w:hint="eastAsia"/>
          <w:bCs/>
          <w:sz w:val="34"/>
          <w:szCs w:val="34"/>
        </w:rPr>
        <w:t>员</w:t>
      </w:r>
      <w:r w:rsidRPr="00B522AD">
        <w:rPr>
          <w:rFonts w:ascii="仿宋" w:eastAsia="仿宋" w:hAnsi="仿宋" w:cstheme="minorEastAsia"/>
          <w:bCs/>
          <w:sz w:val="34"/>
          <w:szCs w:val="34"/>
        </w:rPr>
        <w:t>全过程全方位立德树人。</w:t>
      </w:r>
      <w:r w:rsidRPr="00B522AD">
        <w:rPr>
          <w:rFonts w:ascii="仿宋" w:eastAsia="仿宋" w:hAnsi="仿宋" w:cstheme="minorEastAsia" w:hint="eastAsia"/>
          <w:bCs/>
          <w:sz w:val="34"/>
          <w:szCs w:val="34"/>
        </w:rPr>
        <w:t>在研究生教育中，“全员”是指研究生导师、辅导员、院系领导、研究生院和研究</w:t>
      </w:r>
      <w:r w:rsidRPr="00B522AD">
        <w:rPr>
          <w:rFonts w:ascii="仿宋" w:eastAsia="仿宋" w:hAnsi="仿宋" w:cstheme="minorEastAsia"/>
          <w:bCs/>
          <w:sz w:val="34"/>
          <w:szCs w:val="34"/>
        </w:rPr>
        <w:t>生教学管理</w:t>
      </w:r>
      <w:r w:rsidRPr="00B522AD">
        <w:rPr>
          <w:rFonts w:ascii="仿宋" w:eastAsia="仿宋" w:hAnsi="仿宋" w:cstheme="minorEastAsia" w:hint="eastAsia"/>
          <w:bCs/>
          <w:sz w:val="34"/>
          <w:szCs w:val="34"/>
        </w:rPr>
        <w:t>人员等。</w:t>
      </w:r>
      <w:r w:rsidRPr="00B522AD">
        <w:rPr>
          <w:rFonts w:ascii="仿宋" w:eastAsia="仿宋" w:hAnsi="仿宋" w:cstheme="minorEastAsia" w:hint="eastAsia"/>
          <w:bCs/>
          <w:sz w:val="34"/>
          <w:szCs w:val="34"/>
        </w:rPr>
        <w:lastRenderedPageBreak/>
        <w:t>“全过程”是指研究生从进校到毕业的培养全过程。“全方位”是指从各个角度使用多种手段育人。三全育人</w:t>
      </w:r>
      <w:proofErr w:type="gramStart"/>
      <w:r w:rsidRPr="00B522AD">
        <w:rPr>
          <w:rFonts w:ascii="仿宋" w:eastAsia="仿宋" w:hAnsi="仿宋" w:cstheme="minorEastAsia" w:hint="eastAsia"/>
          <w:bCs/>
          <w:sz w:val="34"/>
          <w:szCs w:val="34"/>
        </w:rPr>
        <w:t>”</w:t>
      </w:r>
      <w:proofErr w:type="gramEnd"/>
      <w:r w:rsidRPr="00B522AD">
        <w:rPr>
          <w:rFonts w:ascii="仿宋" w:eastAsia="仿宋" w:hAnsi="仿宋" w:cstheme="minorEastAsia" w:hint="eastAsia"/>
          <w:bCs/>
          <w:sz w:val="34"/>
          <w:szCs w:val="34"/>
        </w:rPr>
        <w:t>就是要发挥不同育人主体的作用，把各类要素集聚起来，通过融入经常、渗入日常的办法，给学生以人生启迪、智慧光芒、精神力量。</w:t>
      </w:r>
    </w:p>
    <w:p w:rsidR="00B522AD" w:rsidRPr="00B522AD" w:rsidRDefault="00B522AD" w:rsidP="00B522AD">
      <w:pPr>
        <w:autoSpaceDE w:val="0"/>
        <w:autoSpaceDN w:val="0"/>
        <w:adjustRightInd w:val="0"/>
        <w:spacing w:line="360" w:lineRule="auto"/>
        <w:ind w:firstLineChars="200" w:firstLine="680"/>
        <w:jc w:val="left"/>
        <w:rPr>
          <w:rFonts w:ascii="仿宋" w:eastAsia="仿宋" w:hAnsi="仿宋" w:cstheme="minorEastAsia"/>
          <w:bCs/>
          <w:sz w:val="34"/>
          <w:szCs w:val="34"/>
        </w:rPr>
      </w:pPr>
      <w:r w:rsidRPr="00B522AD">
        <w:rPr>
          <w:rFonts w:ascii="仿宋" w:eastAsia="仿宋" w:hAnsi="仿宋" w:cstheme="minorEastAsia" w:hint="eastAsia"/>
          <w:bCs/>
          <w:sz w:val="34"/>
          <w:szCs w:val="34"/>
        </w:rPr>
        <w:t>对于</w:t>
      </w:r>
      <w:r w:rsidRPr="00B522AD">
        <w:rPr>
          <w:rFonts w:ascii="仿宋" w:eastAsia="仿宋" w:hAnsi="仿宋" w:cstheme="minorEastAsia"/>
          <w:bCs/>
          <w:sz w:val="34"/>
          <w:szCs w:val="34"/>
        </w:rPr>
        <w:t>研究生</w:t>
      </w:r>
      <w:r w:rsidRPr="00B522AD">
        <w:rPr>
          <w:rFonts w:ascii="仿宋" w:eastAsia="仿宋" w:hAnsi="仿宋" w:cstheme="minorEastAsia" w:hint="eastAsia"/>
          <w:bCs/>
          <w:sz w:val="34"/>
          <w:szCs w:val="34"/>
        </w:rPr>
        <w:t>导师投入“三全育人”的切入点可以</w:t>
      </w:r>
      <w:r w:rsidRPr="00B522AD">
        <w:rPr>
          <w:rFonts w:ascii="仿宋" w:eastAsia="仿宋" w:hAnsi="仿宋" w:cstheme="minorEastAsia"/>
          <w:bCs/>
          <w:sz w:val="34"/>
          <w:szCs w:val="34"/>
        </w:rPr>
        <w:t>包含理论实践相结合的</w:t>
      </w:r>
      <w:r w:rsidRPr="00B522AD">
        <w:rPr>
          <w:rFonts w:ascii="仿宋" w:eastAsia="仿宋" w:hAnsi="仿宋" w:cstheme="minorEastAsia" w:hint="eastAsia"/>
          <w:bCs/>
          <w:sz w:val="34"/>
          <w:szCs w:val="34"/>
        </w:rPr>
        <w:t>“</w:t>
      </w:r>
      <w:r w:rsidRPr="00B522AD">
        <w:rPr>
          <w:rFonts w:ascii="仿宋" w:eastAsia="仿宋" w:hAnsi="仿宋" w:cstheme="minorEastAsia"/>
          <w:bCs/>
          <w:sz w:val="34"/>
          <w:szCs w:val="34"/>
        </w:rPr>
        <w:t>大思政课</w:t>
      </w:r>
      <w:r w:rsidRPr="00B522AD">
        <w:rPr>
          <w:rFonts w:ascii="仿宋" w:eastAsia="仿宋" w:hAnsi="仿宋" w:cstheme="minorEastAsia" w:hint="eastAsia"/>
          <w:bCs/>
          <w:sz w:val="34"/>
          <w:szCs w:val="34"/>
        </w:rPr>
        <w:t>”、临床带教组育人等。导师要针对学生的困惑，对症下药。学生的困惑包括学业、人际关系、职业发展等方面。导师在这几个方面开展工作，有着得天独厚的优势。紧扣学生</w:t>
      </w:r>
      <w:r w:rsidRPr="00B522AD">
        <w:rPr>
          <w:rFonts w:ascii="仿宋" w:eastAsia="仿宋" w:hAnsi="仿宋" w:cstheme="minorEastAsia"/>
          <w:bCs/>
          <w:sz w:val="34"/>
          <w:szCs w:val="34"/>
        </w:rPr>
        <w:t>的困惑</w:t>
      </w:r>
      <w:r w:rsidRPr="00B522AD">
        <w:rPr>
          <w:rFonts w:ascii="仿宋" w:eastAsia="仿宋" w:hAnsi="仿宋" w:cstheme="minorEastAsia" w:hint="eastAsia"/>
          <w:bCs/>
          <w:sz w:val="34"/>
          <w:szCs w:val="34"/>
        </w:rPr>
        <w:t>为导向，进一步压实导师育人</w:t>
      </w:r>
      <w:r w:rsidRPr="00B522AD">
        <w:rPr>
          <w:rFonts w:ascii="仿宋" w:eastAsia="仿宋" w:hAnsi="仿宋" w:cstheme="minorEastAsia"/>
          <w:bCs/>
          <w:sz w:val="34"/>
          <w:szCs w:val="34"/>
        </w:rPr>
        <w:t>及立德树人的</w:t>
      </w:r>
      <w:r w:rsidRPr="00B522AD">
        <w:rPr>
          <w:rFonts w:ascii="仿宋" w:eastAsia="仿宋" w:hAnsi="仿宋" w:cstheme="minorEastAsia" w:hint="eastAsia"/>
          <w:bCs/>
          <w:sz w:val="34"/>
          <w:szCs w:val="34"/>
        </w:rPr>
        <w:t>责任，不断把立德树人的体制机制优势转化为育人实效。</w:t>
      </w:r>
    </w:p>
    <w:p w:rsidR="00B522AD" w:rsidRPr="00B522AD" w:rsidRDefault="00B522AD" w:rsidP="00B522AD">
      <w:pPr>
        <w:autoSpaceDE w:val="0"/>
        <w:autoSpaceDN w:val="0"/>
        <w:adjustRightInd w:val="0"/>
        <w:spacing w:line="360" w:lineRule="auto"/>
        <w:jc w:val="left"/>
        <w:rPr>
          <w:rFonts w:ascii="仿宋" w:eastAsia="仿宋" w:hAnsi="仿宋" w:cstheme="minorEastAsia"/>
          <w:b/>
          <w:sz w:val="34"/>
          <w:szCs w:val="34"/>
        </w:rPr>
      </w:pPr>
      <w:r w:rsidRPr="00B522AD">
        <w:rPr>
          <w:rFonts w:ascii="仿宋" w:eastAsia="仿宋" w:hAnsi="仿宋" w:cstheme="minorEastAsia"/>
          <w:b/>
          <w:sz w:val="34"/>
          <w:szCs w:val="34"/>
        </w:rPr>
        <w:t>3</w:t>
      </w:r>
      <w:r w:rsidRPr="00B522AD">
        <w:rPr>
          <w:rFonts w:ascii="仿宋" w:eastAsia="仿宋" w:hAnsi="仿宋" w:cstheme="minorEastAsia" w:hint="eastAsia"/>
          <w:b/>
          <w:sz w:val="34"/>
          <w:szCs w:val="34"/>
        </w:rPr>
        <w:t xml:space="preserve">. </w:t>
      </w:r>
      <w:bookmarkStart w:id="24" w:name="_Hlk123733177"/>
      <w:r w:rsidRPr="00B522AD">
        <w:rPr>
          <w:rFonts w:ascii="仿宋" w:eastAsia="仿宋" w:hAnsi="仿宋" w:cstheme="minorEastAsia" w:hint="eastAsia"/>
          <w:b/>
          <w:sz w:val="34"/>
          <w:szCs w:val="34"/>
        </w:rPr>
        <w:t>加强研究生培养体系建设，细化培养目标及培养方案</w:t>
      </w:r>
      <w:bookmarkEnd w:id="24"/>
    </w:p>
    <w:p w:rsidR="00B522AD" w:rsidRPr="00B522AD" w:rsidRDefault="00B522AD" w:rsidP="00B522AD">
      <w:pPr>
        <w:autoSpaceDE w:val="0"/>
        <w:autoSpaceDN w:val="0"/>
        <w:adjustRightInd w:val="0"/>
        <w:spacing w:line="360" w:lineRule="auto"/>
        <w:ind w:firstLineChars="200" w:firstLine="680"/>
        <w:jc w:val="left"/>
        <w:rPr>
          <w:sz w:val="34"/>
          <w:szCs w:val="34"/>
        </w:rPr>
      </w:pPr>
      <w:r w:rsidRPr="00B522AD">
        <w:rPr>
          <w:rFonts w:ascii="仿宋" w:eastAsia="仿宋" w:hAnsi="仿宋" w:cstheme="minorEastAsia" w:hint="eastAsia"/>
          <w:bCs/>
          <w:sz w:val="34"/>
          <w:szCs w:val="34"/>
        </w:rPr>
        <w:t>完善研究生管理体系，完善研究生信息化管理系统，完善研究生作为高端人才发展规律的培养体系。构建专家评价、学生评价和教学督导管理的三维教学质量监控体系，利用教育评价委员会开展研究生教学全过程的内部质量督导；利用学位点评估、专业证书考试和学位论文100%的查重与</w:t>
      </w:r>
      <w:proofErr w:type="gramStart"/>
      <w:r w:rsidRPr="00B522AD">
        <w:rPr>
          <w:rFonts w:ascii="仿宋" w:eastAsia="仿宋" w:hAnsi="仿宋" w:cstheme="minorEastAsia" w:hint="eastAsia"/>
          <w:bCs/>
          <w:sz w:val="34"/>
          <w:szCs w:val="34"/>
        </w:rPr>
        <w:t>盲审等</w:t>
      </w:r>
      <w:proofErr w:type="gramEnd"/>
      <w:r w:rsidRPr="00B522AD">
        <w:rPr>
          <w:rFonts w:ascii="仿宋" w:eastAsia="仿宋" w:hAnsi="仿宋" w:cstheme="minorEastAsia" w:hint="eastAsia"/>
          <w:bCs/>
          <w:sz w:val="34"/>
          <w:szCs w:val="34"/>
        </w:rPr>
        <w:t>机制进行外部质量督导，全方位梳理问题、找差距、补短板，最终达到提高研究生培养质量的目的。</w:t>
      </w:r>
    </w:p>
    <w:p w:rsidR="00B522AD" w:rsidRPr="00B522AD" w:rsidRDefault="00B522AD" w:rsidP="00B522AD">
      <w:pPr>
        <w:autoSpaceDE w:val="0"/>
        <w:autoSpaceDN w:val="0"/>
        <w:adjustRightInd w:val="0"/>
        <w:spacing w:line="360" w:lineRule="auto"/>
        <w:jc w:val="left"/>
        <w:rPr>
          <w:rFonts w:ascii="仿宋" w:eastAsia="仿宋" w:hAnsi="仿宋" w:cstheme="minorEastAsia"/>
          <w:b/>
          <w:sz w:val="34"/>
          <w:szCs w:val="34"/>
        </w:rPr>
      </w:pPr>
      <w:r w:rsidRPr="00B522AD">
        <w:rPr>
          <w:rFonts w:ascii="仿宋" w:eastAsia="仿宋" w:hAnsi="仿宋" w:cstheme="minorEastAsia"/>
          <w:b/>
          <w:sz w:val="34"/>
          <w:szCs w:val="34"/>
        </w:rPr>
        <w:lastRenderedPageBreak/>
        <w:t>4</w:t>
      </w:r>
      <w:r w:rsidRPr="00B522AD">
        <w:rPr>
          <w:rFonts w:ascii="仿宋" w:eastAsia="仿宋" w:hAnsi="仿宋" w:cstheme="minorEastAsia" w:hint="eastAsia"/>
          <w:b/>
          <w:sz w:val="34"/>
          <w:szCs w:val="34"/>
        </w:rPr>
        <w:t xml:space="preserve">. </w:t>
      </w:r>
      <w:bookmarkStart w:id="25" w:name="_Hlk123733200"/>
      <w:r w:rsidRPr="00B522AD">
        <w:rPr>
          <w:rFonts w:ascii="仿宋" w:eastAsia="仿宋" w:hAnsi="仿宋" w:cstheme="minorEastAsia" w:hint="eastAsia"/>
          <w:b/>
          <w:sz w:val="34"/>
          <w:szCs w:val="34"/>
        </w:rPr>
        <w:t>推进研究生学位论文质量监测与评价机制，提升研究生培养质量</w:t>
      </w:r>
      <w:bookmarkEnd w:id="25"/>
    </w:p>
    <w:p w:rsidR="00B522AD" w:rsidRPr="00FC7B0A" w:rsidRDefault="00B522AD" w:rsidP="00FC7B0A">
      <w:pPr>
        <w:autoSpaceDE w:val="0"/>
        <w:autoSpaceDN w:val="0"/>
        <w:adjustRightInd w:val="0"/>
        <w:spacing w:line="360" w:lineRule="auto"/>
        <w:ind w:firstLineChars="200" w:firstLine="680"/>
        <w:jc w:val="left"/>
        <w:rPr>
          <w:rFonts w:ascii="仿宋" w:eastAsia="仿宋" w:hAnsi="仿宋" w:cstheme="minorEastAsia"/>
          <w:bCs/>
          <w:sz w:val="34"/>
          <w:szCs w:val="34"/>
        </w:rPr>
      </w:pPr>
      <w:r w:rsidRPr="00B522AD">
        <w:rPr>
          <w:rFonts w:ascii="仿宋" w:eastAsia="仿宋" w:hAnsi="仿宋" w:cstheme="minorEastAsia" w:hint="eastAsia"/>
          <w:bCs/>
          <w:sz w:val="34"/>
          <w:szCs w:val="34"/>
        </w:rPr>
        <w:t>加强学风建设，建立学术道德教育工作常态化工作机制。加大研究生学位论文质量监督、过程监督，确立学位论文质量评估体系，严格把控研究生学位论文的创新性、应用性、实践性，从而提高研究生学位论文的质量。加强研究生学位论文质量评估的执行力，严格进行学位论文盲审、论文答辩考核机制。</w:t>
      </w:r>
    </w:p>
    <w:sectPr w:rsidR="00B522AD" w:rsidRPr="00FC7B0A">
      <w:footerReference w:type="default" r:id="rId1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82BA2" w:rsidRDefault="00182BA2">
      <w:r>
        <w:separator/>
      </w:r>
    </w:p>
  </w:endnote>
  <w:endnote w:type="continuationSeparator" w:id="0">
    <w:p w:rsidR="00182BA2" w:rsidRDefault="00182B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altName w:val="微软雅黑"/>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
    <w:charset w:val="86"/>
    <w:family w:val="modern"/>
    <w:pitch w:val="fixed"/>
    <w:sig w:usb0="800002BF" w:usb1="38CF7CFA"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Cambria">
    <w:charset w:val="00"/>
    <w:family w:val="roman"/>
    <w:pitch w:val="variable"/>
    <w:sig w:usb0="E00002FF" w:usb1="400004FF" w:usb2="00000000" w:usb3="00000000" w:csb0="0000019F" w:csb1="00000000"/>
  </w:font>
  <w:font w:name="方正小标宋简体">
    <w:altName w:val="微软雅黑"/>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Wingdings 2">
    <w:charset w:val="02"/>
    <w:family w:val="roman"/>
    <w:pitch w:val="variable"/>
    <w:sig w:usb0="00000000" w:usb1="10000000" w:usb2="00000000" w:usb3="00000000" w:csb0="80000000" w:csb1="00000000"/>
  </w:font>
  <w:font w:name="仿宋">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20A4" w:rsidRDefault="00C34B81">
    <w:pPr>
      <w:pStyle w:val="a7"/>
      <w:widowControl/>
      <w:textAlignment w:val="baseline"/>
      <w:rPr>
        <w:rStyle w:val="NormalCharacter"/>
        <w:rFonts w:ascii="Times New Roman" w:eastAsia="宋体" w:hAnsi="Times New Roman"/>
        <w:sz w:val="18"/>
        <w:szCs w:val="18"/>
      </w:rP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8255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rsidR="004E20A4" w:rsidRDefault="004E20A4">
                          <w:pPr>
                            <w:textAlignment w:val="baseline"/>
                            <w:rPr>
                              <w:rStyle w:val="NormalCharacter"/>
                              <w:rFonts w:ascii="Times New Roman" w:eastAsia="宋体" w:hAnsi="Times New Roman"/>
                              <w:sz w:val="21"/>
                            </w:rPr>
                          </w:pP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65pt;width:2in;height:2in;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" filled="f" stroked="f" strokeweight="1.25pt">
              <v:textbox inset="0,0,0,0">
                <w:txbxContent>
                  <w:p w:rsidR="004E20A4" w:rsidRDefault="004E20A4">
                    <w:pPr>
                      <w:textAlignment w:val="baseline"/>
                      <w:rPr>
                        <w:rStyle w:val="NormalCharacter"/>
                        <w:rFonts w:ascii="Times New Roman" w:eastAsia="宋体" w:hAnsi="Times New Roman"/>
                        <w:sz w:val="21"/>
                      </w:rPr>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20A4" w:rsidRDefault="004E20A4">
    <w:pPr>
      <w:pStyle w:val="a7"/>
      <w:widowControl/>
      <w:textAlignment w:val="baseline"/>
      <w:rPr>
        <w:rStyle w:val="NormalCharacter"/>
        <w:rFonts w:ascii="Times New Roman" w:eastAsia="宋体" w:hAnsi="Times New Roman"/>
        <w:sz w:val="28"/>
        <w:szCs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64533166"/>
      <w:docPartObj>
        <w:docPartGallery w:val="Page Numbers (Bottom of Page)"/>
        <w:docPartUnique/>
      </w:docPartObj>
    </w:sdtPr>
    <w:sdtEndPr/>
    <w:sdtContent>
      <w:p w:rsidR="0044020E" w:rsidRDefault="0044020E">
        <w:pPr>
          <w:pStyle w:val="a7"/>
          <w:jc w:val="center"/>
        </w:pPr>
        <w:r>
          <w:fldChar w:fldCharType="begin"/>
        </w:r>
        <w:r>
          <w:instrText>PAGE   \* MERGEFORMAT</w:instrText>
        </w:r>
        <w:r>
          <w:fldChar w:fldCharType="separate"/>
        </w:r>
        <w:r>
          <w:rPr>
            <w:lang w:val="zh-CN"/>
          </w:rPr>
          <w:t>2</w:t>
        </w:r>
        <w:r>
          <w:fldChar w:fldCharType="end"/>
        </w:r>
      </w:p>
    </w:sdtContent>
  </w:sdt>
  <w:p w:rsidR="004E20A4" w:rsidRDefault="004E20A4">
    <w:pPr>
      <w:pStyle w:val="a7"/>
      <w:widowControl/>
      <w:textAlignment w:val="baseline"/>
      <w:rPr>
        <w:rStyle w:val="NormalCharacter"/>
        <w:rFonts w:ascii="Times New Roman" w:eastAsia="宋体" w:hAnsi="Times New Roman"/>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82BA2" w:rsidRDefault="00182BA2">
      <w:r>
        <w:separator/>
      </w:r>
    </w:p>
  </w:footnote>
  <w:footnote w:type="continuationSeparator" w:id="0">
    <w:p w:rsidR="00182BA2" w:rsidRDefault="00182B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94DEB"/>
    <w:rsid w:val="0000504C"/>
    <w:rsid w:val="00012CE4"/>
    <w:rsid w:val="00032B77"/>
    <w:rsid w:val="00043D4B"/>
    <w:rsid w:val="00044625"/>
    <w:rsid w:val="00046D4C"/>
    <w:rsid w:val="000510DE"/>
    <w:rsid w:val="0006147C"/>
    <w:rsid w:val="00072396"/>
    <w:rsid w:val="00082791"/>
    <w:rsid w:val="00083968"/>
    <w:rsid w:val="00092C5F"/>
    <w:rsid w:val="000B2332"/>
    <w:rsid w:val="000C6B96"/>
    <w:rsid w:val="000C7731"/>
    <w:rsid w:val="000D043B"/>
    <w:rsid w:val="000D571B"/>
    <w:rsid w:val="000E3F27"/>
    <w:rsid w:val="000E6198"/>
    <w:rsid w:val="000F3CD4"/>
    <w:rsid w:val="001250FA"/>
    <w:rsid w:val="00136B52"/>
    <w:rsid w:val="00136E3B"/>
    <w:rsid w:val="00141378"/>
    <w:rsid w:val="00143747"/>
    <w:rsid w:val="00147708"/>
    <w:rsid w:val="001544AE"/>
    <w:rsid w:val="00157FE6"/>
    <w:rsid w:val="001601F5"/>
    <w:rsid w:val="00161DA2"/>
    <w:rsid w:val="001713D2"/>
    <w:rsid w:val="00174DB1"/>
    <w:rsid w:val="00182BA2"/>
    <w:rsid w:val="00194480"/>
    <w:rsid w:val="001945F5"/>
    <w:rsid w:val="00195E87"/>
    <w:rsid w:val="001A59BB"/>
    <w:rsid w:val="001A76FF"/>
    <w:rsid w:val="001C1A2C"/>
    <w:rsid w:val="001C6665"/>
    <w:rsid w:val="001D72D2"/>
    <w:rsid w:val="001E4936"/>
    <w:rsid w:val="001F4DB5"/>
    <w:rsid w:val="002033D2"/>
    <w:rsid w:val="0020521E"/>
    <w:rsid w:val="0021001E"/>
    <w:rsid w:val="00214357"/>
    <w:rsid w:val="00221627"/>
    <w:rsid w:val="00224440"/>
    <w:rsid w:val="00236AA8"/>
    <w:rsid w:val="00236AF4"/>
    <w:rsid w:val="00244486"/>
    <w:rsid w:val="0026130F"/>
    <w:rsid w:val="00263920"/>
    <w:rsid w:val="0026508C"/>
    <w:rsid w:val="00274BFF"/>
    <w:rsid w:val="002758DF"/>
    <w:rsid w:val="0028205A"/>
    <w:rsid w:val="002862D9"/>
    <w:rsid w:val="002877FC"/>
    <w:rsid w:val="00294A5D"/>
    <w:rsid w:val="002A2A8F"/>
    <w:rsid w:val="002A4EA4"/>
    <w:rsid w:val="002B3AB7"/>
    <w:rsid w:val="002C6F5A"/>
    <w:rsid w:val="002E1C2E"/>
    <w:rsid w:val="00301AB4"/>
    <w:rsid w:val="003027B7"/>
    <w:rsid w:val="00324D26"/>
    <w:rsid w:val="00324EF4"/>
    <w:rsid w:val="00325236"/>
    <w:rsid w:val="0033409E"/>
    <w:rsid w:val="00337BEF"/>
    <w:rsid w:val="00343F00"/>
    <w:rsid w:val="003515C4"/>
    <w:rsid w:val="0036461D"/>
    <w:rsid w:val="00366863"/>
    <w:rsid w:val="003774E8"/>
    <w:rsid w:val="00386532"/>
    <w:rsid w:val="003876A2"/>
    <w:rsid w:val="00392506"/>
    <w:rsid w:val="00394F85"/>
    <w:rsid w:val="003A613E"/>
    <w:rsid w:val="003C11CE"/>
    <w:rsid w:val="003C6608"/>
    <w:rsid w:val="003D65F3"/>
    <w:rsid w:val="003D762B"/>
    <w:rsid w:val="003E08C8"/>
    <w:rsid w:val="0042457E"/>
    <w:rsid w:val="00425F92"/>
    <w:rsid w:val="00431A15"/>
    <w:rsid w:val="00433801"/>
    <w:rsid w:val="00433DD1"/>
    <w:rsid w:val="0044020E"/>
    <w:rsid w:val="004404FE"/>
    <w:rsid w:val="00441E2F"/>
    <w:rsid w:val="00442A05"/>
    <w:rsid w:val="00443040"/>
    <w:rsid w:val="00451F04"/>
    <w:rsid w:val="00457068"/>
    <w:rsid w:val="00462CF3"/>
    <w:rsid w:val="00466974"/>
    <w:rsid w:val="00466D16"/>
    <w:rsid w:val="00467620"/>
    <w:rsid w:val="00473412"/>
    <w:rsid w:val="004836FB"/>
    <w:rsid w:val="00483C6B"/>
    <w:rsid w:val="00486FCF"/>
    <w:rsid w:val="0049182B"/>
    <w:rsid w:val="004A28E4"/>
    <w:rsid w:val="004B41E9"/>
    <w:rsid w:val="004E20A4"/>
    <w:rsid w:val="004F0148"/>
    <w:rsid w:val="004F1240"/>
    <w:rsid w:val="004F618B"/>
    <w:rsid w:val="00501763"/>
    <w:rsid w:val="0050647F"/>
    <w:rsid w:val="005152E5"/>
    <w:rsid w:val="00515807"/>
    <w:rsid w:val="00521DF8"/>
    <w:rsid w:val="00533C21"/>
    <w:rsid w:val="00542AA4"/>
    <w:rsid w:val="00543FE5"/>
    <w:rsid w:val="00550C7A"/>
    <w:rsid w:val="00560890"/>
    <w:rsid w:val="005615E1"/>
    <w:rsid w:val="005621CC"/>
    <w:rsid w:val="00563876"/>
    <w:rsid w:val="00585E18"/>
    <w:rsid w:val="00587502"/>
    <w:rsid w:val="0059680D"/>
    <w:rsid w:val="00596826"/>
    <w:rsid w:val="00596AA9"/>
    <w:rsid w:val="005A1C1B"/>
    <w:rsid w:val="005C18F7"/>
    <w:rsid w:val="005C55D2"/>
    <w:rsid w:val="005C7CA8"/>
    <w:rsid w:val="005D6C9B"/>
    <w:rsid w:val="005F0C3A"/>
    <w:rsid w:val="00613EE8"/>
    <w:rsid w:val="006206C7"/>
    <w:rsid w:val="00646759"/>
    <w:rsid w:val="00650769"/>
    <w:rsid w:val="00652BEA"/>
    <w:rsid w:val="006660CC"/>
    <w:rsid w:val="00670E89"/>
    <w:rsid w:val="00673799"/>
    <w:rsid w:val="00681885"/>
    <w:rsid w:val="00682C12"/>
    <w:rsid w:val="00683E12"/>
    <w:rsid w:val="006A29FC"/>
    <w:rsid w:val="006B65D9"/>
    <w:rsid w:val="006C5085"/>
    <w:rsid w:val="006D0C16"/>
    <w:rsid w:val="006D2886"/>
    <w:rsid w:val="006D2C47"/>
    <w:rsid w:val="006D4E0C"/>
    <w:rsid w:val="006D6317"/>
    <w:rsid w:val="006E33EE"/>
    <w:rsid w:val="006E6F99"/>
    <w:rsid w:val="00702CF9"/>
    <w:rsid w:val="00705F32"/>
    <w:rsid w:val="00731F5E"/>
    <w:rsid w:val="00760ACE"/>
    <w:rsid w:val="007619D6"/>
    <w:rsid w:val="00771426"/>
    <w:rsid w:val="00772846"/>
    <w:rsid w:val="007852C0"/>
    <w:rsid w:val="00793C4A"/>
    <w:rsid w:val="007A07D3"/>
    <w:rsid w:val="007A17AA"/>
    <w:rsid w:val="007B34B3"/>
    <w:rsid w:val="007B6036"/>
    <w:rsid w:val="007C6E55"/>
    <w:rsid w:val="007C7A69"/>
    <w:rsid w:val="007D4306"/>
    <w:rsid w:val="007D6F59"/>
    <w:rsid w:val="007E5331"/>
    <w:rsid w:val="007E759F"/>
    <w:rsid w:val="007F48D6"/>
    <w:rsid w:val="008026B3"/>
    <w:rsid w:val="008037D2"/>
    <w:rsid w:val="008049CB"/>
    <w:rsid w:val="00805438"/>
    <w:rsid w:val="00832508"/>
    <w:rsid w:val="00847A93"/>
    <w:rsid w:val="00850821"/>
    <w:rsid w:val="0086150F"/>
    <w:rsid w:val="00874C07"/>
    <w:rsid w:val="008A0672"/>
    <w:rsid w:val="008B3D52"/>
    <w:rsid w:val="008B7366"/>
    <w:rsid w:val="008C49F6"/>
    <w:rsid w:val="008E03DF"/>
    <w:rsid w:val="008E2F42"/>
    <w:rsid w:val="008E4B14"/>
    <w:rsid w:val="008F07CD"/>
    <w:rsid w:val="008F547B"/>
    <w:rsid w:val="00905277"/>
    <w:rsid w:val="009108DE"/>
    <w:rsid w:val="0091658B"/>
    <w:rsid w:val="00933BFC"/>
    <w:rsid w:val="00933E07"/>
    <w:rsid w:val="00936078"/>
    <w:rsid w:val="00941C2F"/>
    <w:rsid w:val="009504ED"/>
    <w:rsid w:val="00950D68"/>
    <w:rsid w:val="00951B62"/>
    <w:rsid w:val="00960978"/>
    <w:rsid w:val="00967781"/>
    <w:rsid w:val="009768B5"/>
    <w:rsid w:val="00981AF4"/>
    <w:rsid w:val="00992AC9"/>
    <w:rsid w:val="0099338D"/>
    <w:rsid w:val="009A4F20"/>
    <w:rsid w:val="009B38E8"/>
    <w:rsid w:val="009B549F"/>
    <w:rsid w:val="009B5E9E"/>
    <w:rsid w:val="009D547F"/>
    <w:rsid w:val="009D5F9E"/>
    <w:rsid w:val="009E246B"/>
    <w:rsid w:val="009E44A6"/>
    <w:rsid w:val="00A032F6"/>
    <w:rsid w:val="00A10832"/>
    <w:rsid w:val="00A24F17"/>
    <w:rsid w:val="00A349CF"/>
    <w:rsid w:val="00A54693"/>
    <w:rsid w:val="00A571E5"/>
    <w:rsid w:val="00A6043C"/>
    <w:rsid w:val="00A65883"/>
    <w:rsid w:val="00A715F4"/>
    <w:rsid w:val="00A746D7"/>
    <w:rsid w:val="00A76AE8"/>
    <w:rsid w:val="00A97B1C"/>
    <w:rsid w:val="00AA0D1E"/>
    <w:rsid w:val="00AA21A3"/>
    <w:rsid w:val="00AB18A4"/>
    <w:rsid w:val="00AD267B"/>
    <w:rsid w:val="00AE0136"/>
    <w:rsid w:val="00AE5505"/>
    <w:rsid w:val="00AF1234"/>
    <w:rsid w:val="00AF3B8B"/>
    <w:rsid w:val="00B051A7"/>
    <w:rsid w:val="00B129D4"/>
    <w:rsid w:val="00B17C70"/>
    <w:rsid w:val="00B21FB3"/>
    <w:rsid w:val="00B27B24"/>
    <w:rsid w:val="00B33B40"/>
    <w:rsid w:val="00B522AD"/>
    <w:rsid w:val="00B57945"/>
    <w:rsid w:val="00B62C28"/>
    <w:rsid w:val="00B62E29"/>
    <w:rsid w:val="00B655E3"/>
    <w:rsid w:val="00B65985"/>
    <w:rsid w:val="00B66DBC"/>
    <w:rsid w:val="00B912B5"/>
    <w:rsid w:val="00B93FF2"/>
    <w:rsid w:val="00BB387C"/>
    <w:rsid w:val="00BD57FD"/>
    <w:rsid w:val="00BE0FF5"/>
    <w:rsid w:val="00BF73D4"/>
    <w:rsid w:val="00C10754"/>
    <w:rsid w:val="00C34B81"/>
    <w:rsid w:val="00C50DC8"/>
    <w:rsid w:val="00C566AB"/>
    <w:rsid w:val="00C7487E"/>
    <w:rsid w:val="00C80333"/>
    <w:rsid w:val="00C806EF"/>
    <w:rsid w:val="00C82DFD"/>
    <w:rsid w:val="00C8590D"/>
    <w:rsid w:val="00C93B38"/>
    <w:rsid w:val="00C97C60"/>
    <w:rsid w:val="00CA18EB"/>
    <w:rsid w:val="00CA5023"/>
    <w:rsid w:val="00CB2952"/>
    <w:rsid w:val="00CB5789"/>
    <w:rsid w:val="00CC254D"/>
    <w:rsid w:val="00CC3BAD"/>
    <w:rsid w:val="00CE20B8"/>
    <w:rsid w:val="00CE291F"/>
    <w:rsid w:val="00CF0217"/>
    <w:rsid w:val="00CF0A44"/>
    <w:rsid w:val="00CF1195"/>
    <w:rsid w:val="00CF5868"/>
    <w:rsid w:val="00CF701A"/>
    <w:rsid w:val="00D03475"/>
    <w:rsid w:val="00D150B0"/>
    <w:rsid w:val="00D20764"/>
    <w:rsid w:val="00D247A3"/>
    <w:rsid w:val="00D30206"/>
    <w:rsid w:val="00D36C58"/>
    <w:rsid w:val="00D451B4"/>
    <w:rsid w:val="00D47B60"/>
    <w:rsid w:val="00D73A46"/>
    <w:rsid w:val="00D9253A"/>
    <w:rsid w:val="00D943E5"/>
    <w:rsid w:val="00D94DEB"/>
    <w:rsid w:val="00DA77BC"/>
    <w:rsid w:val="00DB3430"/>
    <w:rsid w:val="00DC3CC9"/>
    <w:rsid w:val="00DC4A8D"/>
    <w:rsid w:val="00DC5798"/>
    <w:rsid w:val="00DD5902"/>
    <w:rsid w:val="00DE1439"/>
    <w:rsid w:val="00DF4CAC"/>
    <w:rsid w:val="00DF56FB"/>
    <w:rsid w:val="00DF62AD"/>
    <w:rsid w:val="00E00898"/>
    <w:rsid w:val="00E030EE"/>
    <w:rsid w:val="00E04A1F"/>
    <w:rsid w:val="00E054C8"/>
    <w:rsid w:val="00E11A86"/>
    <w:rsid w:val="00E151FC"/>
    <w:rsid w:val="00E262B5"/>
    <w:rsid w:val="00E31E51"/>
    <w:rsid w:val="00E3654C"/>
    <w:rsid w:val="00E44175"/>
    <w:rsid w:val="00E53D40"/>
    <w:rsid w:val="00E57706"/>
    <w:rsid w:val="00E67DCD"/>
    <w:rsid w:val="00E753A8"/>
    <w:rsid w:val="00E97422"/>
    <w:rsid w:val="00EA45D4"/>
    <w:rsid w:val="00EB4DE8"/>
    <w:rsid w:val="00ED20D7"/>
    <w:rsid w:val="00ED24EE"/>
    <w:rsid w:val="00EE0E4C"/>
    <w:rsid w:val="00EF4E84"/>
    <w:rsid w:val="00F01707"/>
    <w:rsid w:val="00F17DFB"/>
    <w:rsid w:val="00F22F2D"/>
    <w:rsid w:val="00F24755"/>
    <w:rsid w:val="00F470B0"/>
    <w:rsid w:val="00F52FCD"/>
    <w:rsid w:val="00F65C9F"/>
    <w:rsid w:val="00F667AF"/>
    <w:rsid w:val="00F928B6"/>
    <w:rsid w:val="00FC7B0A"/>
    <w:rsid w:val="00FC7E5F"/>
    <w:rsid w:val="00FD67D2"/>
    <w:rsid w:val="00FE0B98"/>
    <w:rsid w:val="00FE11A2"/>
    <w:rsid w:val="00FE611F"/>
    <w:rsid w:val="00FE7928"/>
    <w:rsid w:val="00FF2DEE"/>
    <w:rsid w:val="03132410"/>
    <w:rsid w:val="05235D34"/>
    <w:rsid w:val="06A20A39"/>
    <w:rsid w:val="08D12F00"/>
    <w:rsid w:val="0B3049D6"/>
    <w:rsid w:val="0B692FE1"/>
    <w:rsid w:val="0C480258"/>
    <w:rsid w:val="0CD00F0A"/>
    <w:rsid w:val="0EBD0E70"/>
    <w:rsid w:val="0F712BB6"/>
    <w:rsid w:val="102354BF"/>
    <w:rsid w:val="121A010C"/>
    <w:rsid w:val="126E2A42"/>
    <w:rsid w:val="163C49CC"/>
    <w:rsid w:val="16F83C72"/>
    <w:rsid w:val="1CC25C22"/>
    <w:rsid w:val="1E501745"/>
    <w:rsid w:val="27A929FE"/>
    <w:rsid w:val="2AD851D1"/>
    <w:rsid w:val="2C21126A"/>
    <w:rsid w:val="2C752F1C"/>
    <w:rsid w:val="2F5B0024"/>
    <w:rsid w:val="33D83D93"/>
    <w:rsid w:val="33DC1BFA"/>
    <w:rsid w:val="352A4F61"/>
    <w:rsid w:val="38147E3B"/>
    <w:rsid w:val="389D0C80"/>
    <w:rsid w:val="3B857ED9"/>
    <w:rsid w:val="3B9B0C14"/>
    <w:rsid w:val="3D9B21BA"/>
    <w:rsid w:val="3EE83FF7"/>
    <w:rsid w:val="3F40671A"/>
    <w:rsid w:val="3FEE08F8"/>
    <w:rsid w:val="43285C55"/>
    <w:rsid w:val="43673D14"/>
    <w:rsid w:val="43E04937"/>
    <w:rsid w:val="44173ECB"/>
    <w:rsid w:val="44421984"/>
    <w:rsid w:val="44A44BC4"/>
    <w:rsid w:val="44AD2E0D"/>
    <w:rsid w:val="46C035F8"/>
    <w:rsid w:val="4D7D7DB9"/>
    <w:rsid w:val="51BE544C"/>
    <w:rsid w:val="526E1E56"/>
    <w:rsid w:val="52ED5D1F"/>
    <w:rsid w:val="5338480E"/>
    <w:rsid w:val="562166FF"/>
    <w:rsid w:val="56E90240"/>
    <w:rsid w:val="57A23368"/>
    <w:rsid w:val="57EF7F46"/>
    <w:rsid w:val="58815E06"/>
    <w:rsid w:val="5A317EAA"/>
    <w:rsid w:val="5C6D214D"/>
    <w:rsid w:val="5EC47139"/>
    <w:rsid w:val="5F216990"/>
    <w:rsid w:val="640736D5"/>
    <w:rsid w:val="659F2553"/>
    <w:rsid w:val="66EF4E57"/>
    <w:rsid w:val="67A4342A"/>
    <w:rsid w:val="6A215794"/>
    <w:rsid w:val="6AAB5A90"/>
    <w:rsid w:val="6C160F2C"/>
    <w:rsid w:val="6E995A95"/>
    <w:rsid w:val="7229607F"/>
    <w:rsid w:val="73D25D6E"/>
    <w:rsid w:val="740B40E6"/>
    <w:rsid w:val="75187F78"/>
    <w:rsid w:val="754E378A"/>
    <w:rsid w:val="75D7090C"/>
    <w:rsid w:val="77260526"/>
    <w:rsid w:val="77B72634"/>
    <w:rsid w:val="77F40DE4"/>
    <w:rsid w:val="7AF721A5"/>
    <w:rsid w:val="7BBC67DB"/>
    <w:rsid w:val="7DD37E5E"/>
    <w:rsid w:val="7E637C8C"/>
    <w:rsid w:val="7FB31700"/>
    <w:rsid w:val="7FD03A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D3E588"/>
  <w15:docId w15:val="{6F3D1B47-9397-4988-82EB-838157426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uiPriority="99" w:qFormat="1"/>
    <w:lsdException w:name="index heading" w:semiHidden="1" w:unhideWhenUsed="1"/>
    <w:lsdException w:name="caption"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99"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uiPriority="99"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rFonts w:asciiTheme="minorHAnsi" w:eastAsia="方正仿宋简体" w:hAnsiTheme="minorHAnsi" w:cstheme="minorBidi"/>
      <w:kern w:val="2"/>
      <w:sz w:val="32"/>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paragraph" w:styleId="20">
    <w:name w:val="heading 2"/>
    <w:basedOn w:val="a"/>
    <w:next w:val="a"/>
    <w:unhideWhenUsed/>
    <w:qFormat/>
    <w:pPr>
      <w:keepNext/>
      <w:keepLines/>
      <w:spacing w:line="408" w:lineRule="auto"/>
      <w:ind w:firstLineChars="150" w:firstLine="663"/>
      <w:jc w:val="left"/>
      <w:outlineLvl w:val="1"/>
    </w:pPr>
    <w:rPr>
      <w:rFonts w:ascii="Arial" w:eastAsia="楷体" w:hAnsi="Arial"/>
      <w:b/>
    </w:rPr>
  </w:style>
  <w:style w:type="paragraph" w:styleId="3">
    <w:name w:val="heading 3"/>
    <w:basedOn w:val="a"/>
    <w:next w:val="a"/>
    <w:uiPriority w:val="9"/>
    <w:qFormat/>
    <w:pPr>
      <w:spacing w:line="600" w:lineRule="exact"/>
      <w:ind w:firstLineChars="200" w:firstLine="640"/>
      <w:outlineLvl w:val="2"/>
    </w:pPr>
    <w:rPr>
      <w:rFonts w:ascii="黑体" w:eastAsia="黑体" w:hAnsi="黑体"/>
      <w:color w:val="00000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Chars="200" w:firstLine="420"/>
    </w:pPr>
  </w:style>
  <w:style w:type="paragraph" w:styleId="a3">
    <w:name w:val="Body Text Indent"/>
    <w:basedOn w:val="a"/>
    <w:uiPriority w:val="99"/>
    <w:unhideWhenUsed/>
    <w:qFormat/>
    <w:pPr>
      <w:spacing w:after="120"/>
      <w:ind w:leftChars="200" w:left="420"/>
    </w:pPr>
  </w:style>
  <w:style w:type="paragraph" w:styleId="a4">
    <w:name w:val="caption"/>
    <w:basedOn w:val="a"/>
    <w:next w:val="a"/>
    <w:unhideWhenUsed/>
    <w:qFormat/>
    <w:rPr>
      <w:rFonts w:ascii="Calibri" w:hAnsi="Calibri"/>
      <w:sz w:val="20"/>
      <w:szCs w:val="20"/>
    </w:r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TOC2">
    <w:name w:val="toc 2"/>
    <w:basedOn w:val="a"/>
    <w:next w:val="a"/>
    <w:uiPriority w:val="39"/>
    <w:unhideWhenUsed/>
    <w:qFormat/>
    <w:pPr>
      <w:ind w:leftChars="200" w:left="420"/>
    </w:pPr>
  </w:style>
  <w:style w:type="paragraph" w:styleId="aa">
    <w:name w:val="Normal (Web)"/>
    <w:basedOn w:val="a"/>
    <w:qFormat/>
    <w:pPr>
      <w:spacing w:beforeAutospacing="1" w:afterAutospacing="1"/>
      <w:jc w:val="left"/>
    </w:pPr>
    <w:rPr>
      <w:rFonts w:cs="Times New Roman"/>
      <w:kern w:val="0"/>
      <w:sz w:val="24"/>
    </w:rPr>
  </w:style>
  <w:style w:type="table" w:styleId="ab">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basedOn w:val="a0"/>
    <w:qFormat/>
    <w:rPr>
      <w:b/>
    </w:rPr>
  </w:style>
  <w:style w:type="character" w:styleId="ad">
    <w:name w:val="page number"/>
    <w:basedOn w:val="a0"/>
    <w:qFormat/>
  </w:style>
  <w:style w:type="character" w:styleId="ae">
    <w:name w:val="FollowedHyperlink"/>
    <w:basedOn w:val="a0"/>
    <w:qFormat/>
    <w:rPr>
      <w:color w:val="800080"/>
      <w:u w:val="none"/>
    </w:rPr>
  </w:style>
  <w:style w:type="character" w:styleId="af">
    <w:name w:val="Hyperlink"/>
    <w:basedOn w:val="a0"/>
    <w:uiPriority w:val="99"/>
    <w:qFormat/>
    <w:rPr>
      <w:color w:val="0000FF"/>
      <w:u w:val="none"/>
    </w:rPr>
  </w:style>
  <w:style w:type="character" w:customStyle="1" w:styleId="hover21">
    <w:name w:val="hover21"/>
    <w:basedOn w:val="a0"/>
    <w:qFormat/>
    <w:rPr>
      <w:color w:val="557EE7"/>
    </w:rPr>
  </w:style>
  <w:style w:type="paragraph" w:customStyle="1" w:styleId="-11">
    <w:name w:val="彩色列表 - 强调文字颜色 11"/>
    <w:basedOn w:val="a"/>
    <w:qFormat/>
    <w:pPr>
      <w:ind w:firstLineChars="200" w:firstLine="420"/>
    </w:pPr>
    <w:rPr>
      <w:rFonts w:ascii="Cambria" w:hAnsi="Cambria"/>
      <w:szCs w:val="22"/>
    </w:rPr>
  </w:style>
  <w:style w:type="character" w:customStyle="1" w:styleId="NormalCharacter">
    <w:name w:val="NormalCharacter"/>
    <w:semiHidden/>
    <w:qFormat/>
    <w:rPr>
      <w:rFonts w:asciiTheme="minorHAnsi" w:eastAsia="方正仿宋简体" w:hAnsiTheme="minorHAnsi" w:cstheme="minorBidi"/>
      <w:kern w:val="2"/>
      <w:sz w:val="32"/>
      <w:szCs w:val="24"/>
      <w:lang w:val="en-US" w:eastAsia="zh-CN" w:bidi="ar-SA"/>
    </w:rPr>
  </w:style>
  <w:style w:type="paragraph" w:customStyle="1" w:styleId="Heading3">
    <w:name w:val="Heading3"/>
    <w:basedOn w:val="a"/>
    <w:next w:val="a"/>
    <w:qFormat/>
    <w:pPr>
      <w:spacing w:line="600" w:lineRule="exact"/>
      <w:ind w:firstLineChars="200" w:firstLine="640"/>
      <w:textAlignment w:val="baseline"/>
    </w:pPr>
    <w:rPr>
      <w:rFonts w:ascii="黑体" w:eastAsia="黑体" w:hAnsi="黑体"/>
      <w:color w:val="000000"/>
      <w:szCs w:val="32"/>
    </w:rPr>
  </w:style>
  <w:style w:type="character" w:customStyle="1" w:styleId="a6">
    <w:name w:val="批注框文本 字符"/>
    <w:basedOn w:val="a0"/>
    <w:link w:val="a5"/>
    <w:qFormat/>
    <w:rPr>
      <w:rFonts w:asciiTheme="minorHAnsi" w:eastAsia="方正仿宋简体" w:hAnsiTheme="minorHAnsi" w:cstheme="minorBidi"/>
      <w:kern w:val="2"/>
      <w:sz w:val="18"/>
      <w:szCs w:val="18"/>
    </w:rPr>
  </w:style>
  <w:style w:type="paragraph" w:customStyle="1" w:styleId="WPSOffice1">
    <w:name w:val="WPSOffice手动目录 1"/>
    <w:qFormat/>
  </w:style>
  <w:style w:type="paragraph" w:customStyle="1" w:styleId="WPSOffice2">
    <w:name w:val="WPSOffice手动目录 2"/>
    <w:qFormat/>
    <w:pPr>
      <w:ind w:leftChars="200" w:left="200"/>
    </w:pPr>
  </w:style>
  <w:style w:type="character" w:customStyle="1" w:styleId="a8">
    <w:name w:val="页脚 字符"/>
    <w:basedOn w:val="a0"/>
    <w:link w:val="a7"/>
    <w:uiPriority w:val="99"/>
    <w:rsid w:val="0044020E"/>
    <w:rPr>
      <w:rFonts w:asciiTheme="minorHAnsi" w:eastAsia="方正仿宋简体"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42362F-0A87-4853-B917-556798EC1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1204</TotalTime>
  <Pages>16</Pages>
  <Words>1193</Words>
  <Characters>6805</Characters>
  <Application>Microsoft Office Word</Application>
  <DocSecurity>0</DocSecurity>
  <Lines>56</Lines>
  <Paragraphs>15</Paragraphs>
  <ScaleCrop>false</ScaleCrop>
  <Company>Microsoft</Company>
  <LinksUpToDate>false</LinksUpToDate>
  <CharactersWithSpaces>7983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XWB</dc:creator>
  <cp:lastModifiedBy>Administrator</cp:lastModifiedBy>
  <cp:revision>134</cp:revision>
  <cp:lastPrinted>2020-11-20T03:24:00Z</cp:lastPrinted>
  <dcterms:created xsi:type="dcterms:W3CDTF">2022-01-13T01:06:00Z</dcterms:created>
  <dcterms:modified xsi:type="dcterms:W3CDTF">2023-03-15T06:48:00Z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9A14C09C8F9A44BD905DB2A6E255DDF7</vt:lpwstr>
  </property>
</Properties>
</file>